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0C" w:rsidRDefault="001D5811" w:rsidP="00901491">
      <w:pPr>
        <w:spacing w:beforeLines="20" w:afterLines="20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</w:t>
      </w:r>
      <w:r w:rsidR="00E233D3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无机及分析化学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》课程考试大纲</w:t>
      </w:r>
    </w:p>
    <w:p w:rsidR="00BB25F8" w:rsidRDefault="00BB25F8" w:rsidP="00901491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</w:p>
    <w:p w:rsidR="00C2100C" w:rsidRPr="00BB25F8" w:rsidRDefault="001D5811" w:rsidP="00901491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FE132D" w:rsidRPr="00BB25F8" w:rsidRDefault="00FE132D" w:rsidP="00901491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《无机及分析化学》</w:t>
      </w:r>
      <w:r w:rsidR="00C93832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介绍无机化学和分析化学的基础理论，内容</w:t>
      </w: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包括：化学热力学和动学力基础</w:t>
      </w:r>
      <w:r w:rsidR="001A42AF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、</w:t>
      </w: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误差与数据处理</w:t>
      </w:r>
      <w:r w:rsidR="001A42AF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、</w:t>
      </w: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酸碱平衡与酸碱滴定法</w:t>
      </w:r>
      <w:r w:rsidR="001A42AF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、</w:t>
      </w: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沉淀溶解平衡与重量分析和沉淀滴定法</w:t>
      </w:r>
      <w:r w:rsidR="001A42AF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、</w:t>
      </w: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氧化还原平衡与氧化还原滴定</w:t>
      </w:r>
      <w:r w:rsidR="001A42AF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、</w:t>
      </w: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配位平衡与配位滴定法</w:t>
      </w:r>
      <w:r w:rsidR="001A42AF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、</w:t>
      </w:r>
      <w:r w:rsidR="00B34F40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物质结构</w:t>
      </w:r>
      <w:r w:rsidR="001A42AF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、</w:t>
      </w:r>
      <w:r w:rsidR="00B34F40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元素化学</w:t>
      </w:r>
      <w:r w:rsidR="002E74D8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、</w:t>
      </w:r>
      <w:r w:rsidR="004E5BA6"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吸</w:t>
      </w: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光光度法。</w:t>
      </w:r>
    </w:p>
    <w:p w:rsidR="00C2100C" w:rsidRPr="00BB25F8" w:rsidRDefault="001D5811" w:rsidP="00901491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BB25F8"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tblLook w:val="04A0"/>
      </w:tblPr>
      <w:tblGrid>
        <w:gridCol w:w="2517"/>
        <w:gridCol w:w="2554"/>
        <w:gridCol w:w="4387"/>
      </w:tblGrid>
      <w:tr w:rsidR="00C2100C" w:rsidRPr="00BB25F8" w:rsidTr="00244B68">
        <w:tc>
          <w:tcPr>
            <w:tcW w:w="1331" w:type="pct"/>
            <w:vAlign w:val="center"/>
          </w:tcPr>
          <w:p w:rsidR="00C2100C" w:rsidRPr="00BB25F8" w:rsidRDefault="001D581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第x章（名称）</w:t>
            </w:r>
          </w:p>
        </w:tc>
        <w:tc>
          <w:tcPr>
            <w:tcW w:w="1350" w:type="pct"/>
            <w:vAlign w:val="center"/>
          </w:tcPr>
          <w:p w:rsidR="00C2100C" w:rsidRPr="00BB25F8" w:rsidRDefault="001D581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专题（名称）</w:t>
            </w:r>
          </w:p>
        </w:tc>
        <w:tc>
          <w:tcPr>
            <w:tcW w:w="2319" w:type="pct"/>
            <w:vAlign w:val="center"/>
          </w:tcPr>
          <w:p w:rsidR="00C2100C" w:rsidRPr="00BB25F8" w:rsidRDefault="001D581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知识与技能考核点</w:t>
            </w:r>
          </w:p>
        </w:tc>
      </w:tr>
      <w:tr w:rsidR="00B34F40" w:rsidRPr="00BB25F8" w:rsidTr="00244B68">
        <w:tc>
          <w:tcPr>
            <w:tcW w:w="1331" w:type="pct"/>
            <w:vMerge w:val="restart"/>
            <w:vAlign w:val="center"/>
          </w:tcPr>
          <w:p w:rsidR="00B34F40" w:rsidRPr="00BB25F8" w:rsidRDefault="00B34F40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第1章 化学热力学基础</w:t>
            </w:r>
          </w:p>
        </w:tc>
        <w:tc>
          <w:tcPr>
            <w:tcW w:w="1350" w:type="pct"/>
            <w:vAlign w:val="center"/>
          </w:tcPr>
          <w:p w:rsidR="00B34F40" w:rsidRPr="00BB25F8" w:rsidRDefault="00B34F40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物质与化学反应的计量</w:t>
            </w:r>
          </w:p>
        </w:tc>
        <w:tc>
          <w:tcPr>
            <w:tcW w:w="2319" w:type="pct"/>
            <w:vAlign w:val="center"/>
          </w:tcPr>
          <w:p w:rsidR="00C93832" w:rsidRPr="00BB25F8" w:rsidRDefault="00E233D3" w:rsidP="00901491">
            <w:pPr>
              <w:pStyle w:val="a9"/>
              <w:numPr>
                <w:ilvl w:val="0"/>
                <w:numId w:val="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常见的浓度表示方法</w:t>
            </w:r>
          </w:p>
          <w:p w:rsidR="00B34F40" w:rsidRPr="00BB25F8" w:rsidRDefault="00E233D3" w:rsidP="00901491">
            <w:pPr>
              <w:pStyle w:val="a9"/>
              <w:numPr>
                <w:ilvl w:val="0"/>
                <w:numId w:val="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分压定律</w:t>
            </w:r>
          </w:p>
        </w:tc>
      </w:tr>
      <w:tr w:rsidR="00B34F40" w:rsidRPr="00BB25F8" w:rsidTr="00244B68">
        <w:tc>
          <w:tcPr>
            <w:tcW w:w="1331" w:type="pct"/>
            <w:vMerge/>
            <w:vAlign w:val="center"/>
          </w:tcPr>
          <w:p w:rsidR="00B34F40" w:rsidRPr="00BB25F8" w:rsidRDefault="00B34F40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B34F40" w:rsidRPr="00BB25F8" w:rsidRDefault="00B34F40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化学热力学的基本概念与术语</w:t>
            </w:r>
          </w:p>
        </w:tc>
        <w:tc>
          <w:tcPr>
            <w:tcW w:w="2319" w:type="pct"/>
            <w:vAlign w:val="center"/>
          </w:tcPr>
          <w:p w:rsidR="00C93832" w:rsidRPr="00BB25F8" w:rsidRDefault="00B34F40" w:rsidP="00901491">
            <w:pPr>
              <w:pStyle w:val="a9"/>
              <w:numPr>
                <w:ilvl w:val="0"/>
                <w:numId w:val="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热</w:t>
            </w:r>
            <w:r w:rsidR="00CE662F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，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功</w:t>
            </w:r>
            <w:r w:rsidR="00CE662F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，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热力学能</w:t>
            </w:r>
            <w:r w:rsidR="00C93832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基本概念</w:t>
            </w:r>
          </w:p>
          <w:p w:rsidR="00B34F40" w:rsidRPr="00BB25F8" w:rsidRDefault="00B34F40" w:rsidP="00901491">
            <w:pPr>
              <w:pStyle w:val="a9"/>
              <w:numPr>
                <w:ilvl w:val="0"/>
                <w:numId w:val="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热力学第一定律</w:t>
            </w:r>
          </w:p>
        </w:tc>
      </w:tr>
      <w:tr w:rsidR="00B34F40" w:rsidRPr="00BB25F8" w:rsidTr="00244B68">
        <w:tc>
          <w:tcPr>
            <w:tcW w:w="1331" w:type="pct"/>
            <w:vMerge/>
            <w:vAlign w:val="center"/>
          </w:tcPr>
          <w:p w:rsidR="00B34F40" w:rsidRPr="00BB25F8" w:rsidRDefault="00B34F40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B34F40" w:rsidRPr="00BB25F8" w:rsidRDefault="00B34F40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热化学</w:t>
            </w:r>
          </w:p>
        </w:tc>
        <w:tc>
          <w:tcPr>
            <w:tcW w:w="2319" w:type="pct"/>
            <w:vAlign w:val="center"/>
          </w:tcPr>
          <w:p w:rsidR="00C93832" w:rsidRPr="00BB25F8" w:rsidRDefault="00B34F40" w:rsidP="00901491">
            <w:pPr>
              <w:pStyle w:val="a9"/>
              <w:numPr>
                <w:ilvl w:val="0"/>
                <w:numId w:val="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化学反应的热效应</w:t>
            </w:r>
            <w:r w:rsidR="00C93832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proofErr w:type="gramStart"/>
            <w:r w:rsidR="00C93832" w:rsidRPr="00BB25F8">
              <w:rPr>
                <w:rFonts w:asciiTheme="minorEastAsia" w:hAnsiTheme="minorEastAsia" w:cs="Times New Roman"/>
                <w:sz w:val="18"/>
                <w:szCs w:val="18"/>
              </w:rPr>
              <w:t>焓</w:t>
            </w:r>
            <w:proofErr w:type="gramEnd"/>
            <w:r w:rsidR="00C93832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proofErr w:type="gramStart"/>
            <w:r w:rsidR="00C93832" w:rsidRPr="00BB25F8">
              <w:rPr>
                <w:rFonts w:asciiTheme="minorEastAsia" w:hAnsiTheme="minorEastAsia" w:cs="Times New Roman"/>
                <w:sz w:val="18"/>
                <w:szCs w:val="18"/>
              </w:rPr>
              <w:t>焓</w:t>
            </w:r>
            <w:proofErr w:type="gramEnd"/>
            <w:r w:rsidR="00C93832" w:rsidRPr="00BB25F8">
              <w:rPr>
                <w:rFonts w:asciiTheme="minorEastAsia" w:hAnsiTheme="minorEastAsia" w:cs="Times New Roman"/>
                <w:sz w:val="18"/>
                <w:szCs w:val="18"/>
              </w:rPr>
              <w:t>变</w:t>
            </w:r>
          </w:p>
          <w:p w:rsidR="00C93832" w:rsidRPr="00BB25F8" w:rsidRDefault="00B34F40" w:rsidP="00901491">
            <w:pPr>
              <w:pStyle w:val="a9"/>
              <w:numPr>
                <w:ilvl w:val="0"/>
                <w:numId w:val="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标准摩尔反应焓变</w:t>
            </w:r>
          </w:p>
          <w:p w:rsidR="00C93832" w:rsidRPr="00BB25F8" w:rsidRDefault="00B34F40" w:rsidP="00901491">
            <w:pPr>
              <w:pStyle w:val="a9"/>
              <w:numPr>
                <w:ilvl w:val="0"/>
                <w:numId w:val="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盖斯定律</w:t>
            </w:r>
          </w:p>
          <w:p w:rsidR="00B34F40" w:rsidRPr="00BB25F8" w:rsidRDefault="00B34F40" w:rsidP="00901491">
            <w:pPr>
              <w:pStyle w:val="a9"/>
              <w:numPr>
                <w:ilvl w:val="0"/>
                <w:numId w:val="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由标准生成焓计算反应热</w:t>
            </w:r>
          </w:p>
        </w:tc>
      </w:tr>
      <w:tr w:rsidR="004A7CFF" w:rsidRPr="00BB25F8" w:rsidTr="00244B68">
        <w:tc>
          <w:tcPr>
            <w:tcW w:w="1331" w:type="pct"/>
            <w:vMerge w:val="restart"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第2章 化学反应的方向、速率和限度</w:t>
            </w:r>
          </w:p>
        </w:tc>
        <w:tc>
          <w:tcPr>
            <w:tcW w:w="1350" w:type="pct"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化学反应进行的方向</w:t>
            </w:r>
          </w:p>
        </w:tc>
        <w:tc>
          <w:tcPr>
            <w:tcW w:w="2319" w:type="pct"/>
            <w:vAlign w:val="center"/>
          </w:tcPr>
          <w:p w:rsidR="00C93832" w:rsidRPr="00BB25F8" w:rsidRDefault="004A7CFF" w:rsidP="00901491">
            <w:pPr>
              <w:pStyle w:val="a9"/>
              <w:numPr>
                <w:ilvl w:val="0"/>
                <w:numId w:val="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化学反应的熵变</w:t>
            </w:r>
          </w:p>
          <w:p w:rsidR="00C93832" w:rsidRPr="00BB25F8" w:rsidRDefault="004A7CFF" w:rsidP="00901491">
            <w:pPr>
              <w:pStyle w:val="a9"/>
              <w:numPr>
                <w:ilvl w:val="0"/>
                <w:numId w:val="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吉布斯自由能变</w:t>
            </w:r>
          </w:p>
          <w:p w:rsidR="004A7CFF" w:rsidRPr="00BB25F8" w:rsidRDefault="004A7CFF" w:rsidP="00901491">
            <w:pPr>
              <w:pStyle w:val="a9"/>
              <w:numPr>
                <w:ilvl w:val="0"/>
                <w:numId w:val="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化学反应方向的判断及相关计算</w:t>
            </w:r>
          </w:p>
        </w:tc>
      </w:tr>
      <w:tr w:rsidR="004A7CFF" w:rsidRPr="00BB25F8" w:rsidTr="00244B68">
        <w:tc>
          <w:tcPr>
            <w:tcW w:w="1331" w:type="pct"/>
            <w:vMerge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化学反应速率</w:t>
            </w:r>
          </w:p>
        </w:tc>
        <w:tc>
          <w:tcPr>
            <w:tcW w:w="2319" w:type="pct"/>
            <w:vAlign w:val="center"/>
          </w:tcPr>
          <w:p w:rsidR="00B3139F" w:rsidRPr="00BB25F8" w:rsidRDefault="004A7CFF" w:rsidP="00901491">
            <w:pPr>
              <w:pStyle w:val="a9"/>
              <w:numPr>
                <w:ilvl w:val="0"/>
                <w:numId w:val="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用反应进度表示反应速率</w:t>
            </w:r>
          </w:p>
          <w:p w:rsidR="00B3139F" w:rsidRPr="00BB25F8" w:rsidRDefault="004A7CFF" w:rsidP="00901491">
            <w:pPr>
              <w:pStyle w:val="a9"/>
              <w:numPr>
                <w:ilvl w:val="0"/>
                <w:numId w:val="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速率方程与速率常数和反应级数</w:t>
            </w:r>
          </w:p>
          <w:p w:rsidR="004A7CFF" w:rsidRPr="00BB25F8" w:rsidRDefault="002E74D8" w:rsidP="00901491">
            <w:pPr>
              <w:pStyle w:val="a9"/>
              <w:numPr>
                <w:ilvl w:val="0"/>
                <w:numId w:val="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阿</w:t>
            </w:r>
            <w:r w:rsidR="004A7CFF" w:rsidRPr="00BB25F8">
              <w:rPr>
                <w:rFonts w:asciiTheme="minorEastAsia" w:hAnsiTheme="minorEastAsia" w:cs="Times New Roman"/>
                <w:sz w:val="18"/>
                <w:szCs w:val="18"/>
              </w:rPr>
              <w:t>伦尼乌斯公式</w:t>
            </w:r>
          </w:p>
        </w:tc>
      </w:tr>
      <w:tr w:rsidR="004A7CFF" w:rsidRPr="00BB25F8" w:rsidTr="00C1681D">
        <w:trPr>
          <w:trHeight w:val="2816"/>
        </w:trPr>
        <w:tc>
          <w:tcPr>
            <w:tcW w:w="1331" w:type="pct"/>
            <w:vMerge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化学平衡及化学反应的限度</w:t>
            </w:r>
          </w:p>
        </w:tc>
        <w:tc>
          <w:tcPr>
            <w:tcW w:w="2319" w:type="pct"/>
            <w:vAlign w:val="center"/>
          </w:tcPr>
          <w:p w:rsidR="00B3139F" w:rsidRPr="00BB25F8" w:rsidRDefault="004A7CFF" w:rsidP="00901491">
            <w:pPr>
              <w:pStyle w:val="a9"/>
              <w:numPr>
                <w:ilvl w:val="0"/>
                <w:numId w:val="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化学平衡的特点</w:t>
            </w:r>
          </w:p>
          <w:p w:rsidR="00B3139F" w:rsidRPr="00BB25F8" w:rsidRDefault="004A7CFF" w:rsidP="00901491">
            <w:pPr>
              <w:pStyle w:val="a9"/>
              <w:numPr>
                <w:ilvl w:val="0"/>
                <w:numId w:val="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经验平衡常数和</w:t>
            </w:r>
            <w:r w:rsidR="002E74D8" w:rsidRPr="00BB25F8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标</w:t>
            </w: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准平衡常数</w:t>
            </w:r>
          </w:p>
          <w:p w:rsidR="00B3139F" w:rsidRPr="00BB25F8" w:rsidRDefault="004A7CFF" w:rsidP="00901491">
            <w:pPr>
              <w:pStyle w:val="a9"/>
              <w:numPr>
                <w:ilvl w:val="0"/>
                <w:numId w:val="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多重平衡原理</w:t>
            </w:r>
          </w:p>
          <w:p w:rsidR="00B3139F" w:rsidRPr="00BB25F8" w:rsidRDefault="004A7CFF" w:rsidP="00901491">
            <w:pPr>
              <w:pStyle w:val="a9"/>
              <w:numPr>
                <w:ilvl w:val="0"/>
                <w:numId w:val="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平衡转化率</w:t>
            </w:r>
          </w:p>
          <w:p w:rsidR="00B3139F" w:rsidRPr="00BB25F8" w:rsidRDefault="004A7CFF" w:rsidP="00901491">
            <w:pPr>
              <w:pStyle w:val="a9"/>
              <w:numPr>
                <w:ilvl w:val="0"/>
                <w:numId w:val="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反应</w:t>
            </w:r>
            <w:r w:rsidR="00B3139F" w:rsidRPr="00BB25F8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商</w:t>
            </w:r>
          </w:p>
          <w:p w:rsidR="00B3139F" w:rsidRPr="00BB25F8" w:rsidRDefault="004A7CFF" w:rsidP="00901491">
            <w:pPr>
              <w:pStyle w:val="a9"/>
              <w:numPr>
                <w:ilvl w:val="0"/>
                <w:numId w:val="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化学反应等温式及相关计算</w:t>
            </w:r>
          </w:p>
          <w:p w:rsidR="004A7CFF" w:rsidRPr="00BB25F8" w:rsidRDefault="004A7CFF" w:rsidP="00901491">
            <w:pPr>
              <w:pStyle w:val="a9"/>
              <w:numPr>
                <w:ilvl w:val="0"/>
                <w:numId w:val="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化学平衡的移动及其影响因素</w:t>
            </w:r>
          </w:p>
        </w:tc>
      </w:tr>
      <w:tr w:rsidR="004A7CFF" w:rsidRPr="00BB25F8" w:rsidTr="00244B68">
        <w:tc>
          <w:tcPr>
            <w:tcW w:w="1331" w:type="pct"/>
            <w:vMerge w:val="restart"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第3章 误差与数据处理</w:t>
            </w:r>
          </w:p>
        </w:tc>
        <w:tc>
          <w:tcPr>
            <w:tcW w:w="1350" w:type="pct"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定量分析中的误差</w:t>
            </w:r>
          </w:p>
        </w:tc>
        <w:tc>
          <w:tcPr>
            <w:tcW w:w="2319" w:type="pct"/>
            <w:vAlign w:val="center"/>
          </w:tcPr>
          <w:p w:rsidR="00B3139F" w:rsidRPr="00BB25F8" w:rsidRDefault="004A7CFF" w:rsidP="00901491">
            <w:pPr>
              <w:pStyle w:val="a9"/>
              <w:numPr>
                <w:ilvl w:val="0"/>
                <w:numId w:val="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准确度和精密度的概念及二者相互关系</w:t>
            </w:r>
          </w:p>
          <w:p w:rsidR="004A7CFF" w:rsidRPr="00BB25F8" w:rsidRDefault="004A7CFF" w:rsidP="00901491">
            <w:pPr>
              <w:pStyle w:val="a9"/>
              <w:numPr>
                <w:ilvl w:val="0"/>
                <w:numId w:val="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误差的分类、产生的原因及减免的方法</w:t>
            </w:r>
          </w:p>
        </w:tc>
      </w:tr>
      <w:tr w:rsidR="004A7CFF" w:rsidRPr="00BB25F8" w:rsidTr="00C1681D">
        <w:trPr>
          <w:trHeight w:val="966"/>
        </w:trPr>
        <w:tc>
          <w:tcPr>
            <w:tcW w:w="1331" w:type="pct"/>
            <w:vMerge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分析数据的统计处理</w:t>
            </w:r>
          </w:p>
        </w:tc>
        <w:tc>
          <w:tcPr>
            <w:tcW w:w="2319" w:type="pct"/>
            <w:vAlign w:val="center"/>
          </w:tcPr>
          <w:p w:rsidR="00B3139F" w:rsidRPr="00BB25F8" w:rsidRDefault="004A7CFF" w:rsidP="00901491">
            <w:pPr>
              <w:pStyle w:val="a9"/>
              <w:numPr>
                <w:ilvl w:val="0"/>
                <w:numId w:val="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数据的集中趋势和分散程度的表示</w:t>
            </w:r>
          </w:p>
          <w:p w:rsidR="004A7CFF" w:rsidRPr="00BB25F8" w:rsidRDefault="004A7CFF" w:rsidP="00901491">
            <w:pPr>
              <w:pStyle w:val="a9"/>
              <w:numPr>
                <w:ilvl w:val="0"/>
                <w:numId w:val="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可疑数据的检验</w:t>
            </w:r>
          </w:p>
        </w:tc>
      </w:tr>
      <w:tr w:rsidR="004A7CFF" w:rsidRPr="00BB25F8" w:rsidTr="00244B68">
        <w:tc>
          <w:tcPr>
            <w:tcW w:w="1331" w:type="pct"/>
            <w:vMerge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4A7CFF" w:rsidRPr="00BB25F8" w:rsidRDefault="004A7CFF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有效数字及其运算规则</w:t>
            </w:r>
          </w:p>
        </w:tc>
        <w:tc>
          <w:tcPr>
            <w:tcW w:w="2319" w:type="pct"/>
            <w:vAlign w:val="center"/>
          </w:tcPr>
          <w:p w:rsidR="00B3139F" w:rsidRPr="00BB25F8" w:rsidRDefault="004A7CFF" w:rsidP="00901491">
            <w:pPr>
              <w:pStyle w:val="a9"/>
              <w:numPr>
                <w:ilvl w:val="0"/>
                <w:numId w:val="9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有效数字</w:t>
            </w:r>
            <w:r w:rsidR="00B3139F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的含义和位数</w:t>
            </w:r>
          </w:p>
          <w:p w:rsidR="004A7CFF" w:rsidRPr="00BB25F8" w:rsidRDefault="00B3139F" w:rsidP="00901491">
            <w:pPr>
              <w:pStyle w:val="a9"/>
              <w:numPr>
                <w:ilvl w:val="0"/>
                <w:numId w:val="9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有效数字的修约</w:t>
            </w:r>
          </w:p>
        </w:tc>
      </w:tr>
      <w:tr w:rsidR="00CF1F0A" w:rsidRPr="00BB25F8" w:rsidTr="00244B68">
        <w:tc>
          <w:tcPr>
            <w:tcW w:w="1331" w:type="pct"/>
            <w:vMerge w:val="restart"/>
            <w:vAlign w:val="center"/>
          </w:tcPr>
          <w:p w:rsidR="00CF1F0A" w:rsidRPr="00BB25F8" w:rsidRDefault="00CF1F0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lastRenderedPageBreak/>
              <w:t>第4章 酸碱平衡</w:t>
            </w:r>
          </w:p>
        </w:tc>
        <w:tc>
          <w:tcPr>
            <w:tcW w:w="1350" w:type="pct"/>
            <w:vAlign w:val="center"/>
          </w:tcPr>
          <w:p w:rsidR="00CF1F0A" w:rsidRPr="00BB25F8" w:rsidRDefault="00CF1F0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酸碱平衡的理论基础</w:t>
            </w:r>
          </w:p>
        </w:tc>
        <w:tc>
          <w:tcPr>
            <w:tcW w:w="2319" w:type="pct"/>
            <w:vAlign w:val="center"/>
          </w:tcPr>
          <w:p w:rsidR="00B3139F" w:rsidRPr="00BB25F8" w:rsidRDefault="00CF1F0A" w:rsidP="00901491">
            <w:pPr>
              <w:pStyle w:val="a9"/>
              <w:numPr>
                <w:ilvl w:val="0"/>
                <w:numId w:val="1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酸碱质子理论基本概念</w:t>
            </w:r>
          </w:p>
          <w:p w:rsidR="00B3139F" w:rsidRPr="00BB25F8" w:rsidRDefault="00CF1F0A" w:rsidP="00901491">
            <w:pPr>
              <w:pStyle w:val="a9"/>
              <w:numPr>
                <w:ilvl w:val="0"/>
                <w:numId w:val="1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共轭酸碱对</w:t>
            </w:r>
            <w:r w:rsidR="00B3139F" w:rsidRPr="00BB25F8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的关系</w:t>
            </w:r>
          </w:p>
          <w:p w:rsidR="00CF1F0A" w:rsidRPr="00BB25F8" w:rsidRDefault="00CF1F0A" w:rsidP="00901491">
            <w:pPr>
              <w:pStyle w:val="a9"/>
              <w:numPr>
                <w:ilvl w:val="0"/>
                <w:numId w:val="1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酸碱解离常数及其与酸碱强度的关系</w:t>
            </w:r>
          </w:p>
        </w:tc>
      </w:tr>
      <w:tr w:rsidR="00CF1F0A" w:rsidRPr="00BB25F8" w:rsidTr="00244B68">
        <w:tc>
          <w:tcPr>
            <w:tcW w:w="1331" w:type="pct"/>
            <w:vMerge/>
            <w:vAlign w:val="center"/>
          </w:tcPr>
          <w:p w:rsidR="00CF1F0A" w:rsidRPr="00BB25F8" w:rsidRDefault="00CF1F0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F1F0A" w:rsidRPr="00BB25F8" w:rsidRDefault="00CF1F0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酸碱溶液pH的计算</w:t>
            </w:r>
          </w:p>
        </w:tc>
        <w:tc>
          <w:tcPr>
            <w:tcW w:w="2319" w:type="pct"/>
            <w:vAlign w:val="center"/>
          </w:tcPr>
          <w:p w:rsidR="00356299" w:rsidRPr="00BB25F8" w:rsidRDefault="00CF1F0A" w:rsidP="00901491">
            <w:pPr>
              <w:pStyle w:val="a9"/>
              <w:numPr>
                <w:ilvl w:val="0"/>
                <w:numId w:val="1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一元弱酸、弱碱溶液pH的计算(</w:t>
            </w:r>
            <w:proofErr w:type="gramStart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最</w:t>
            </w:r>
            <w:proofErr w:type="gramEnd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简式)</w:t>
            </w:r>
          </w:p>
          <w:p w:rsidR="00CF1F0A" w:rsidRPr="00BB25F8" w:rsidRDefault="00CF1F0A" w:rsidP="00901491">
            <w:pPr>
              <w:pStyle w:val="a9"/>
              <w:numPr>
                <w:ilvl w:val="0"/>
                <w:numId w:val="1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两性物质溶液pH的计算</w:t>
            </w:r>
          </w:p>
        </w:tc>
      </w:tr>
      <w:tr w:rsidR="00CF1F0A" w:rsidRPr="00BB25F8" w:rsidTr="00244B68">
        <w:tc>
          <w:tcPr>
            <w:tcW w:w="1331" w:type="pct"/>
            <w:vMerge/>
            <w:vAlign w:val="center"/>
          </w:tcPr>
          <w:p w:rsidR="00CF1F0A" w:rsidRPr="00BB25F8" w:rsidRDefault="00CF1F0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</w:tcPr>
          <w:p w:rsidR="00CF1F0A" w:rsidRPr="00BB25F8" w:rsidRDefault="00CF1F0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酸碱平衡的移动</w:t>
            </w:r>
          </w:p>
        </w:tc>
        <w:tc>
          <w:tcPr>
            <w:tcW w:w="2319" w:type="pct"/>
          </w:tcPr>
          <w:p w:rsidR="00356299" w:rsidRPr="00BB25F8" w:rsidRDefault="00CF1F0A" w:rsidP="00901491">
            <w:pPr>
              <w:pStyle w:val="a9"/>
              <w:numPr>
                <w:ilvl w:val="0"/>
                <w:numId w:val="1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同离子效应</w:t>
            </w:r>
          </w:p>
          <w:p w:rsidR="00356299" w:rsidRPr="00BB25F8" w:rsidRDefault="00CF1F0A" w:rsidP="00901491">
            <w:pPr>
              <w:pStyle w:val="a9"/>
              <w:numPr>
                <w:ilvl w:val="0"/>
                <w:numId w:val="1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盐效应</w:t>
            </w:r>
          </w:p>
          <w:p w:rsidR="00CF1F0A" w:rsidRPr="00BB25F8" w:rsidRDefault="00CF1F0A" w:rsidP="00901491">
            <w:pPr>
              <w:pStyle w:val="a9"/>
              <w:numPr>
                <w:ilvl w:val="0"/>
                <w:numId w:val="1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解离</w:t>
            </w:r>
            <w:r w:rsidR="009C49C7" w:rsidRPr="00BB25F8">
              <w:rPr>
                <w:rFonts w:asciiTheme="minorEastAsia" w:hAnsiTheme="minorEastAsia" w:cs="Times New Roman"/>
                <w:sz w:val="18"/>
                <w:szCs w:val="18"/>
              </w:rPr>
              <w:t>度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与稀释定律</w:t>
            </w:r>
          </w:p>
        </w:tc>
      </w:tr>
      <w:tr w:rsidR="00CF1F0A" w:rsidRPr="00BB25F8" w:rsidTr="00244B68">
        <w:tc>
          <w:tcPr>
            <w:tcW w:w="1331" w:type="pct"/>
            <w:vMerge/>
            <w:vAlign w:val="center"/>
          </w:tcPr>
          <w:p w:rsidR="00CF1F0A" w:rsidRPr="00BB25F8" w:rsidRDefault="00CF1F0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F1F0A" w:rsidRPr="00BB25F8" w:rsidRDefault="00CF1F0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酸碱缓冲溶液</w:t>
            </w:r>
          </w:p>
        </w:tc>
        <w:tc>
          <w:tcPr>
            <w:tcW w:w="2319" w:type="pct"/>
            <w:vAlign w:val="center"/>
          </w:tcPr>
          <w:p w:rsidR="00356299" w:rsidRPr="00BB25F8" w:rsidRDefault="00CF1F0A" w:rsidP="00901491">
            <w:pPr>
              <w:pStyle w:val="a9"/>
              <w:numPr>
                <w:ilvl w:val="0"/>
                <w:numId w:val="1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缓冲溶液的缓冲原理和缓冲范围</w:t>
            </w:r>
          </w:p>
          <w:p w:rsidR="00356299" w:rsidRPr="00BB25F8" w:rsidRDefault="00CF1F0A" w:rsidP="00901491">
            <w:pPr>
              <w:pStyle w:val="a9"/>
              <w:numPr>
                <w:ilvl w:val="0"/>
                <w:numId w:val="1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缓冲溶液pH的计算</w:t>
            </w:r>
          </w:p>
          <w:p w:rsidR="00CF1F0A" w:rsidRPr="00BB25F8" w:rsidRDefault="00CF1F0A" w:rsidP="00901491">
            <w:pPr>
              <w:pStyle w:val="a9"/>
              <w:numPr>
                <w:ilvl w:val="0"/>
                <w:numId w:val="1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缓冲溶液pH的配制</w:t>
            </w:r>
          </w:p>
        </w:tc>
      </w:tr>
      <w:tr w:rsidR="00133113" w:rsidRPr="00BB25F8" w:rsidTr="00244B68">
        <w:tc>
          <w:tcPr>
            <w:tcW w:w="1331" w:type="pct"/>
            <w:vMerge w:val="restar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第5章 酸碱滴定法</w:t>
            </w:r>
          </w:p>
        </w:tc>
        <w:tc>
          <w:tcPr>
            <w:tcW w:w="1350" w:type="pc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滴定分析法概述</w:t>
            </w:r>
          </w:p>
        </w:tc>
        <w:tc>
          <w:tcPr>
            <w:tcW w:w="2319" w:type="pct"/>
            <w:vAlign w:val="center"/>
          </w:tcPr>
          <w:p w:rsidR="00244B68" w:rsidRPr="00BB25F8" w:rsidRDefault="00133113" w:rsidP="00901491">
            <w:pPr>
              <w:pStyle w:val="a9"/>
              <w:numPr>
                <w:ilvl w:val="0"/>
                <w:numId w:val="5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滴定方式</w:t>
            </w:r>
          </w:p>
          <w:p w:rsidR="00133113" w:rsidRPr="00BB25F8" w:rsidRDefault="00133113" w:rsidP="00901491">
            <w:pPr>
              <w:pStyle w:val="a9"/>
              <w:numPr>
                <w:ilvl w:val="0"/>
                <w:numId w:val="5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基准物质与标准溶液</w:t>
            </w:r>
          </w:p>
        </w:tc>
      </w:tr>
      <w:tr w:rsidR="00133113" w:rsidRPr="00BB25F8" w:rsidTr="00244B68">
        <w:tc>
          <w:tcPr>
            <w:tcW w:w="1331" w:type="pct"/>
            <w:vMerge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酸碱指示剂</w:t>
            </w:r>
          </w:p>
        </w:tc>
        <w:tc>
          <w:tcPr>
            <w:tcW w:w="2319" w:type="pct"/>
            <w:vAlign w:val="center"/>
          </w:tcPr>
          <w:p w:rsidR="00133113" w:rsidRPr="00BB25F8" w:rsidRDefault="00244B68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 xml:space="preserve">（1） </w:t>
            </w:r>
            <w:r w:rsidR="00133113" w:rsidRPr="00BB25F8">
              <w:rPr>
                <w:rFonts w:asciiTheme="minorEastAsia" w:hAnsiTheme="minorEastAsia" w:cs="Times New Roman"/>
                <w:sz w:val="18"/>
                <w:szCs w:val="18"/>
              </w:rPr>
              <w:t>酚酞和甲基橙的变色范围和应用</w:t>
            </w:r>
            <w:r w:rsidR="00133113"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33113" w:rsidRPr="00BB25F8" w:rsidTr="00C1681D">
        <w:trPr>
          <w:trHeight w:val="1283"/>
        </w:trPr>
        <w:tc>
          <w:tcPr>
            <w:tcW w:w="1331" w:type="pct"/>
            <w:vMerge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酸碱滴定曲线</w:t>
            </w:r>
          </w:p>
        </w:tc>
        <w:tc>
          <w:tcPr>
            <w:tcW w:w="2319" w:type="pct"/>
            <w:vAlign w:val="center"/>
          </w:tcPr>
          <w:p w:rsidR="003E6115" w:rsidRPr="00BB25F8" w:rsidRDefault="00133113" w:rsidP="00901491">
            <w:pPr>
              <w:pStyle w:val="a9"/>
              <w:numPr>
                <w:ilvl w:val="0"/>
                <w:numId w:val="1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一元酸碱滴定中指示剂的选择</w:t>
            </w:r>
          </w:p>
          <w:p w:rsidR="003E6115" w:rsidRPr="00BB25F8" w:rsidRDefault="00133113" w:rsidP="00901491">
            <w:pPr>
              <w:pStyle w:val="a9"/>
              <w:numPr>
                <w:ilvl w:val="0"/>
                <w:numId w:val="1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滴定</w:t>
            </w: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突跃及其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影响因素</w:t>
            </w:r>
          </w:p>
          <w:p w:rsidR="00133113" w:rsidRPr="00BB25F8" w:rsidRDefault="00133113" w:rsidP="00901491">
            <w:pPr>
              <w:pStyle w:val="a9"/>
              <w:numPr>
                <w:ilvl w:val="0"/>
                <w:numId w:val="1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准确滴定一元弱酸弱碱的条件</w:t>
            </w:r>
          </w:p>
        </w:tc>
      </w:tr>
      <w:tr w:rsidR="00133113" w:rsidRPr="00BB25F8" w:rsidTr="00244B68">
        <w:tc>
          <w:tcPr>
            <w:tcW w:w="1331" w:type="pct"/>
            <w:vMerge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酸碱滴定的应用实例及其计算</w:t>
            </w:r>
          </w:p>
        </w:tc>
        <w:tc>
          <w:tcPr>
            <w:tcW w:w="2319" w:type="pct"/>
            <w:vAlign w:val="center"/>
          </w:tcPr>
          <w:p w:rsidR="00133113" w:rsidRPr="00BB25F8" w:rsidRDefault="00133113" w:rsidP="00901491">
            <w:pPr>
              <w:pStyle w:val="a9"/>
              <w:numPr>
                <w:ilvl w:val="0"/>
                <w:numId w:val="1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双指示剂法测定混合碱的含量</w:t>
            </w:r>
          </w:p>
        </w:tc>
      </w:tr>
      <w:tr w:rsidR="00133113" w:rsidRPr="00BB25F8" w:rsidTr="00C1681D">
        <w:trPr>
          <w:trHeight w:val="958"/>
        </w:trPr>
        <w:tc>
          <w:tcPr>
            <w:tcW w:w="1331" w:type="pct"/>
            <w:vMerge w:val="restar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第6章 沉淀溶解平衡</w:t>
            </w:r>
          </w:p>
        </w:tc>
        <w:tc>
          <w:tcPr>
            <w:tcW w:w="1350" w:type="pc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溶度积与溶解度</w:t>
            </w:r>
          </w:p>
        </w:tc>
        <w:tc>
          <w:tcPr>
            <w:tcW w:w="2319" w:type="pct"/>
            <w:vAlign w:val="center"/>
          </w:tcPr>
          <w:p w:rsidR="003E6115" w:rsidRPr="00BB25F8" w:rsidRDefault="00133113" w:rsidP="00901491">
            <w:pPr>
              <w:pStyle w:val="a9"/>
              <w:numPr>
                <w:ilvl w:val="0"/>
                <w:numId w:val="1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溶度积常数</w:t>
            </w:r>
          </w:p>
          <w:p w:rsidR="00133113" w:rsidRPr="00BB25F8" w:rsidRDefault="00133113" w:rsidP="00901491">
            <w:pPr>
              <w:pStyle w:val="a9"/>
              <w:numPr>
                <w:ilvl w:val="0"/>
                <w:numId w:val="1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溶度积与溶解度的关系</w:t>
            </w:r>
          </w:p>
        </w:tc>
      </w:tr>
      <w:tr w:rsidR="00133113" w:rsidRPr="00BB25F8" w:rsidTr="00C1681D">
        <w:trPr>
          <w:trHeight w:val="1708"/>
        </w:trPr>
        <w:tc>
          <w:tcPr>
            <w:tcW w:w="1331" w:type="pct"/>
            <w:vMerge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影响沉淀溶解平衡的因素</w:t>
            </w:r>
          </w:p>
        </w:tc>
        <w:tc>
          <w:tcPr>
            <w:tcW w:w="2319" w:type="pct"/>
            <w:vAlign w:val="center"/>
          </w:tcPr>
          <w:p w:rsidR="003E6115" w:rsidRPr="00BB25F8" w:rsidRDefault="00133113" w:rsidP="00901491">
            <w:pPr>
              <w:pStyle w:val="a9"/>
              <w:numPr>
                <w:ilvl w:val="0"/>
                <w:numId w:val="1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同离子效应</w:t>
            </w:r>
          </w:p>
          <w:p w:rsidR="003E6115" w:rsidRPr="00BB25F8" w:rsidRDefault="00133113" w:rsidP="00901491">
            <w:pPr>
              <w:pStyle w:val="a9"/>
              <w:numPr>
                <w:ilvl w:val="0"/>
                <w:numId w:val="1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盐效应</w:t>
            </w:r>
          </w:p>
          <w:p w:rsidR="003E6115" w:rsidRPr="00BB25F8" w:rsidRDefault="00133113" w:rsidP="00901491">
            <w:pPr>
              <w:pStyle w:val="a9"/>
              <w:numPr>
                <w:ilvl w:val="0"/>
                <w:numId w:val="1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酸效应</w:t>
            </w:r>
          </w:p>
          <w:p w:rsidR="00133113" w:rsidRPr="00BB25F8" w:rsidRDefault="00133113" w:rsidP="00901491">
            <w:pPr>
              <w:pStyle w:val="a9"/>
              <w:numPr>
                <w:ilvl w:val="0"/>
                <w:numId w:val="1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配位效应</w:t>
            </w:r>
          </w:p>
        </w:tc>
      </w:tr>
      <w:tr w:rsidR="00133113" w:rsidRPr="00BB25F8" w:rsidTr="00C1681D">
        <w:trPr>
          <w:trHeight w:val="968"/>
        </w:trPr>
        <w:tc>
          <w:tcPr>
            <w:tcW w:w="1331" w:type="pct"/>
            <w:vMerge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133113" w:rsidRPr="00BB25F8" w:rsidRDefault="00133113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溶度积规则及其应用</w:t>
            </w:r>
          </w:p>
        </w:tc>
        <w:tc>
          <w:tcPr>
            <w:tcW w:w="2319" w:type="pct"/>
            <w:vAlign w:val="center"/>
          </w:tcPr>
          <w:p w:rsidR="003E6115" w:rsidRPr="00BB25F8" w:rsidRDefault="00133113" w:rsidP="00901491">
            <w:pPr>
              <w:pStyle w:val="a9"/>
              <w:numPr>
                <w:ilvl w:val="0"/>
                <w:numId w:val="1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溶度积规则</w:t>
            </w:r>
          </w:p>
          <w:p w:rsidR="00133113" w:rsidRPr="00BB25F8" w:rsidRDefault="003E6115" w:rsidP="00901491">
            <w:pPr>
              <w:pStyle w:val="a9"/>
              <w:numPr>
                <w:ilvl w:val="0"/>
                <w:numId w:val="1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溶度积规则的</w:t>
            </w:r>
            <w:r w:rsidR="00133113" w:rsidRPr="00BB25F8">
              <w:rPr>
                <w:rFonts w:asciiTheme="minorEastAsia" w:hAnsiTheme="minorEastAsia" w:cs="Times New Roman"/>
                <w:sz w:val="18"/>
                <w:szCs w:val="18"/>
              </w:rPr>
              <w:t>应用</w:t>
            </w:r>
          </w:p>
        </w:tc>
      </w:tr>
      <w:tr w:rsidR="003935B9" w:rsidRPr="00BB25F8" w:rsidTr="00C1681D">
        <w:trPr>
          <w:trHeight w:val="996"/>
        </w:trPr>
        <w:tc>
          <w:tcPr>
            <w:tcW w:w="1331" w:type="pct"/>
            <w:vMerge w:val="restart"/>
            <w:vAlign w:val="center"/>
          </w:tcPr>
          <w:p w:rsidR="003935B9" w:rsidRPr="00BB25F8" w:rsidRDefault="003935B9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第7章 重量分析法和沉淀滴定法</w:t>
            </w:r>
          </w:p>
        </w:tc>
        <w:tc>
          <w:tcPr>
            <w:tcW w:w="1350" w:type="pct"/>
            <w:vAlign w:val="center"/>
          </w:tcPr>
          <w:p w:rsidR="003935B9" w:rsidRPr="00BB25F8" w:rsidRDefault="003935B9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沉淀的形成与沉淀条件的选择</w:t>
            </w:r>
          </w:p>
        </w:tc>
        <w:tc>
          <w:tcPr>
            <w:tcW w:w="2319" w:type="pct"/>
            <w:vAlign w:val="center"/>
          </w:tcPr>
          <w:p w:rsidR="003E6115" w:rsidRPr="00BB25F8" w:rsidRDefault="003935B9" w:rsidP="00901491">
            <w:pPr>
              <w:pStyle w:val="a9"/>
              <w:numPr>
                <w:ilvl w:val="0"/>
                <w:numId w:val="19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沉淀的形成</w:t>
            </w:r>
          </w:p>
          <w:p w:rsidR="003935B9" w:rsidRPr="00BB25F8" w:rsidRDefault="003935B9" w:rsidP="00901491">
            <w:pPr>
              <w:pStyle w:val="a9"/>
              <w:numPr>
                <w:ilvl w:val="0"/>
                <w:numId w:val="19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晶形沉淀的沉淀条件</w:t>
            </w:r>
          </w:p>
        </w:tc>
      </w:tr>
      <w:tr w:rsidR="003935B9" w:rsidRPr="00BB25F8" w:rsidTr="00C1681D">
        <w:trPr>
          <w:trHeight w:val="624"/>
        </w:trPr>
        <w:tc>
          <w:tcPr>
            <w:tcW w:w="1331" w:type="pct"/>
            <w:vMerge/>
            <w:vAlign w:val="center"/>
          </w:tcPr>
          <w:p w:rsidR="003935B9" w:rsidRPr="00BB25F8" w:rsidRDefault="003935B9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3935B9" w:rsidRPr="00BB25F8" w:rsidRDefault="003935B9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沉淀滴定法</w:t>
            </w:r>
          </w:p>
        </w:tc>
        <w:tc>
          <w:tcPr>
            <w:tcW w:w="2319" w:type="pct"/>
            <w:vAlign w:val="center"/>
          </w:tcPr>
          <w:p w:rsidR="003935B9" w:rsidRPr="00BB25F8" w:rsidRDefault="003E6115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（1）</w:t>
            </w:r>
            <w:r w:rsidR="003935B9" w:rsidRPr="00BB25F8">
              <w:rPr>
                <w:rFonts w:asciiTheme="minorEastAsia" w:hAnsiTheme="minorEastAsia" w:cs="Times New Roman"/>
                <w:sz w:val="18"/>
                <w:szCs w:val="18"/>
              </w:rPr>
              <w:t>莫尔法</w:t>
            </w:r>
          </w:p>
        </w:tc>
      </w:tr>
      <w:tr w:rsidR="00F13571" w:rsidRPr="00BB25F8" w:rsidTr="00244B68">
        <w:tc>
          <w:tcPr>
            <w:tcW w:w="1331" w:type="pct"/>
            <w:vMerge w:val="restart"/>
            <w:vAlign w:val="center"/>
          </w:tcPr>
          <w:p w:rsidR="00F13571" w:rsidRPr="00BB25F8" w:rsidRDefault="00F1357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第8章 氧化还原平衡</w:t>
            </w:r>
          </w:p>
        </w:tc>
        <w:tc>
          <w:tcPr>
            <w:tcW w:w="1350" w:type="pct"/>
            <w:vAlign w:val="center"/>
          </w:tcPr>
          <w:p w:rsidR="00F13571" w:rsidRPr="00BB25F8" w:rsidRDefault="00F1357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基本概念</w:t>
            </w:r>
          </w:p>
        </w:tc>
        <w:tc>
          <w:tcPr>
            <w:tcW w:w="2319" w:type="pct"/>
            <w:vAlign w:val="center"/>
          </w:tcPr>
          <w:p w:rsidR="003E6115" w:rsidRPr="00BB25F8" w:rsidRDefault="00F13571" w:rsidP="00901491">
            <w:pPr>
              <w:pStyle w:val="a9"/>
              <w:numPr>
                <w:ilvl w:val="0"/>
                <w:numId w:val="2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氧化数</w:t>
            </w:r>
            <w:r w:rsidR="003E6115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的概念和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计算</w:t>
            </w:r>
          </w:p>
          <w:p w:rsidR="003E6115" w:rsidRPr="00BB25F8" w:rsidRDefault="00F13571" w:rsidP="00901491">
            <w:pPr>
              <w:pStyle w:val="a9"/>
              <w:numPr>
                <w:ilvl w:val="0"/>
                <w:numId w:val="2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氧化还原电对</w:t>
            </w:r>
            <w:r w:rsidR="00FE793A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和</w:t>
            </w:r>
            <w:proofErr w:type="gramEnd"/>
            <w:r w:rsidR="00FE793A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电极反应</w:t>
            </w:r>
          </w:p>
          <w:p w:rsidR="00F13571" w:rsidRPr="00BB25F8" w:rsidRDefault="00F13571" w:rsidP="00901491">
            <w:pPr>
              <w:pStyle w:val="a9"/>
              <w:numPr>
                <w:ilvl w:val="0"/>
                <w:numId w:val="2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原电池符号</w:t>
            </w:r>
          </w:p>
        </w:tc>
      </w:tr>
      <w:tr w:rsidR="00F13571" w:rsidRPr="00BB25F8" w:rsidTr="00244B68">
        <w:tc>
          <w:tcPr>
            <w:tcW w:w="1331" w:type="pct"/>
            <w:vMerge/>
            <w:vAlign w:val="center"/>
          </w:tcPr>
          <w:p w:rsidR="00F13571" w:rsidRPr="00BB25F8" w:rsidRDefault="00F1357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F13571" w:rsidRPr="00BB25F8" w:rsidRDefault="00F1357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电极电势及其影响因素</w:t>
            </w:r>
          </w:p>
        </w:tc>
        <w:tc>
          <w:tcPr>
            <w:tcW w:w="2319" w:type="pct"/>
            <w:vAlign w:val="center"/>
          </w:tcPr>
          <w:p w:rsidR="003E6115" w:rsidRPr="00BB25F8" w:rsidRDefault="00F13571" w:rsidP="00901491">
            <w:pPr>
              <w:pStyle w:val="a9"/>
              <w:numPr>
                <w:ilvl w:val="0"/>
                <w:numId w:val="2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标准氢电极</w:t>
            </w:r>
          </w:p>
          <w:p w:rsidR="003E6115" w:rsidRPr="00BB25F8" w:rsidRDefault="00F13571" w:rsidP="00901491">
            <w:pPr>
              <w:pStyle w:val="a9"/>
              <w:numPr>
                <w:ilvl w:val="0"/>
                <w:numId w:val="2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标准电极电势</w:t>
            </w:r>
          </w:p>
          <w:p w:rsidR="003E6115" w:rsidRPr="00BB25F8" w:rsidRDefault="00F13571" w:rsidP="00901491">
            <w:pPr>
              <w:pStyle w:val="a9"/>
              <w:numPr>
                <w:ilvl w:val="0"/>
                <w:numId w:val="2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能斯特方程式</w:t>
            </w:r>
          </w:p>
          <w:p w:rsidR="00F13571" w:rsidRPr="00BB25F8" w:rsidRDefault="00F13571" w:rsidP="00901491">
            <w:pPr>
              <w:pStyle w:val="a9"/>
              <w:numPr>
                <w:ilvl w:val="0"/>
                <w:numId w:val="2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电极电势的影响因素</w:t>
            </w:r>
          </w:p>
        </w:tc>
      </w:tr>
      <w:tr w:rsidR="00F13571" w:rsidRPr="00BB25F8" w:rsidTr="00244B68">
        <w:tc>
          <w:tcPr>
            <w:tcW w:w="1331" w:type="pct"/>
            <w:vMerge/>
            <w:vAlign w:val="center"/>
          </w:tcPr>
          <w:p w:rsidR="00F13571" w:rsidRPr="00BB25F8" w:rsidRDefault="00F1357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F13571" w:rsidRPr="00BB25F8" w:rsidRDefault="00F1357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电极电势的应用</w:t>
            </w:r>
          </w:p>
        </w:tc>
        <w:tc>
          <w:tcPr>
            <w:tcW w:w="2319" w:type="pct"/>
            <w:vAlign w:val="center"/>
          </w:tcPr>
          <w:p w:rsidR="00011C25" w:rsidRPr="00BB25F8" w:rsidRDefault="00F13571" w:rsidP="00901491">
            <w:pPr>
              <w:pStyle w:val="a9"/>
              <w:numPr>
                <w:ilvl w:val="0"/>
                <w:numId w:val="2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原电池正负极的判断及电动势的计算</w:t>
            </w:r>
          </w:p>
          <w:p w:rsidR="00FE793A" w:rsidRPr="00BB25F8" w:rsidRDefault="00F13571" w:rsidP="00901491">
            <w:pPr>
              <w:pStyle w:val="a9"/>
              <w:numPr>
                <w:ilvl w:val="0"/>
                <w:numId w:val="2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氧化剂、还原剂的相对强弱</w:t>
            </w:r>
          </w:p>
          <w:p w:rsidR="00F13571" w:rsidRPr="00BB25F8" w:rsidRDefault="00F13571" w:rsidP="00901491">
            <w:pPr>
              <w:pStyle w:val="a9"/>
              <w:numPr>
                <w:ilvl w:val="0"/>
                <w:numId w:val="2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判断氧化还原反应方向和反应进行的程度</w:t>
            </w:r>
          </w:p>
        </w:tc>
      </w:tr>
      <w:tr w:rsidR="00F13571" w:rsidRPr="00BB25F8" w:rsidTr="00244B68">
        <w:tc>
          <w:tcPr>
            <w:tcW w:w="1331" w:type="pct"/>
            <w:vMerge/>
            <w:vAlign w:val="center"/>
          </w:tcPr>
          <w:p w:rsidR="00F13571" w:rsidRPr="00BB25F8" w:rsidRDefault="00F1357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F13571" w:rsidRPr="00BB25F8" w:rsidRDefault="00F1357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元素标准电极电势图及其应用</w:t>
            </w:r>
          </w:p>
        </w:tc>
        <w:tc>
          <w:tcPr>
            <w:tcW w:w="2319" w:type="pct"/>
            <w:vAlign w:val="center"/>
          </w:tcPr>
          <w:p w:rsidR="00011C25" w:rsidRPr="00BB25F8" w:rsidRDefault="00011C25" w:rsidP="00901491">
            <w:pPr>
              <w:pStyle w:val="a9"/>
              <w:numPr>
                <w:ilvl w:val="0"/>
                <w:numId w:val="2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计算</w:t>
            </w: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未知电对的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标准电极电</w:t>
            </w:r>
          </w:p>
          <w:p w:rsidR="00011C25" w:rsidRPr="00BB25F8" w:rsidRDefault="00F13571" w:rsidP="00901491">
            <w:pPr>
              <w:pStyle w:val="a9"/>
              <w:numPr>
                <w:ilvl w:val="0"/>
                <w:numId w:val="2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判断能否发生歧化反应</w:t>
            </w:r>
          </w:p>
          <w:p w:rsidR="00F13571" w:rsidRPr="00BB25F8" w:rsidRDefault="00F13571" w:rsidP="00901491">
            <w:pPr>
              <w:pStyle w:val="a9"/>
              <w:numPr>
                <w:ilvl w:val="0"/>
                <w:numId w:val="2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解释元素的氧化还原特性</w:t>
            </w:r>
          </w:p>
        </w:tc>
      </w:tr>
      <w:tr w:rsidR="001D5811" w:rsidRPr="00BB25F8" w:rsidTr="00244B68">
        <w:tc>
          <w:tcPr>
            <w:tcW w:w="1331" w:type="pct"/>
            <w:vMerge w:val="restart"/>
            <w:vAlign w:val="center"/>
          </w:tcPr>
          <w:p w:rsidR="001D5811" w:rsidRPr="00BB25F8" w:rsidRDefault="001D581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第9章 氧化还原滴定法</w:t>
            </w:r>
          </w:p>
        </w:tc>
        <w:tc>
          <w:tcPr>
            <w:tcW w:w="1350" w:type="pct"/>
            <w:vAlign w:val="center"/>
          </w:tcPr>
          <w:p w:rsidR="001D5811" w:rsidRPr="00BB25F8" w:rsidRDefault="00FE793A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氧化还原滴定原理</w:t>
            </w:r>
          </w:p>
        </w:tc>
        <w:tc>
          <w:tcPr>
            <w:tcW w:w="2319" w:type="pct"/>
            <w:vAlign w:val="center"/>
          </w:tcPr>
          <w:p w:rsidR="001D5811" w:rsidRPr="00BB25F8" w:rsidRDefault="001D5811" w:rsidP="00901491">
            <w:pPr>
              <w:pStyle w:val="a9"/>
              <w:numPr>
                <w:ilvl w:val="0"/>
                <w:numId w:val="5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条件电势</w:t>
            </w:r>
          </w:p>
          <w:p w:rsidR="00FE793A" w:rsidRPr="00BB25F8" w:rsidRDefault="00FE793A" w:rsidP="00901491">
            <w:pPr>
              <w:pStyle w:val="a9"/>
              <w:numPr>
                <w:ilvl w:val="0"/>
                <w:numId w:val="5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氧化还原滴定指示剂的种类</w:t>
            </w:r>
          </w:p>
          <w:p w:rsidR="00FE793A" w:rsidRPr="00BB25F8" w:rsidRDefault="00FE793A" w:rsidP="00901491">
            <w:pPr>
              <w:pStyle w:val="a9"/>
              <w:numPr>
                <w:ilvl w:val="0"/>
                <w:numId w:val="5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氧化还原性指示剂的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选择</w:t>
            </w:r>
          </w:p>
          <w:p w:rsidR="00FE793A" w:rsidRPr="00BB25F8" w:rsidRDefault="00FE793A" w:rsidP="00901491">
            <w:pPr>
              <w:pStyle w:val="a9"/>
              <w:numPr>
                <w:ilvl w:val="0"/>
                <w:numId w:val="5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滴定</w:t>
            </w:r>
            <w:proofErr w:type="gramStart"/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突跃及其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影响因素</w:t>
            </w:r>
          </w:p>
        </w:tc>
      </w:tr>
      <w:tr w:rsidR="001D5811" w:rsidRPr="00BB25F8" w:rsidTr="00244B68">
        <w:tc>
          <w:tcPr>
            <w:tcW w:w="1331" w:type="pct"/>
            <w:vMerge/>
            <w:vAlign w:val="center"/>
          </w:tcPr>
          <w:p w:rsidR="001D5811" w:rsidRPr="00BB25F8" w:rsidRDefault="001D581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1D5811" w:rsidRPr="00BB25F8" w:rsidRDefault="001D5811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氧化还原滴定的应用</w:t>
            </w:r>
          </w:p>
        </w:tc>
        <w:tc>
          <w:tcPr>
            <w:tcW w:w="2319" w:type="pct"/>
            <w:vAlign w:val="center"/>
          </w:tcPr>
          <w:p w:rsidR="00223912" w:rsidRPr="00BB25F8" w:rsidRDefault="001D5811" w:rsidP="00901491">
            <w:pPr>
              <w:pStyle w:val="a9"/>
              <w:numPr>
                <w:ilvl w:val="0"/>
                <w:numId w:val="2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高锰酸钾法测定过氧化氢</w:t>
            </w:r>
          </w:p>
          <w:p w:rsidR="001D5811" w:rsidRPr="00BB25F8" w:rsidRDefault="001D5811" w:rsidP="00901491">
            <w:pPr>
              <w:pStyle w:val="a9"/>
              <w:numPr>
                <w:ilvl w:val="0"/>
                <w:numId w:val="2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间接碘量法测定铜</w:t>
            </w:r>
          </w:p>
        </w:tc>
      </w:tr>
      <w:tr w:rsidR="00CD3E28" w:rsidRPr="00BB25F8" w:rsidTr="00244B68">
        <w:tc>
          <w:tcPr>
            <w:tcW w:w="1331" w:type="pct"/>
            <w:vMerge w:val="restar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第10章 原子结构</w:t>
            </w:r>
          </w:p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与元素周期律</w:t>
            </w: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原子的量子力学模型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2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电子云的角度分布图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2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4个量子数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原子核外电子排布与元素周期律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2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鲍林的原子轨道近似能级图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2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原子核外电子排布规律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2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原子半径和电负性的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周期性关系</w:t>
            </w:r>
          </w:p>
        </w:tc>
      </w:tr>
      <w:tr w:rsidR="00CD3E28" w:rsidRPr="00BB25F8" w:rsidTr="00244B68">
        <w:tc>
          <w:tcPr>
            <w:tcW w:w="1331" w:type="pct"/>
            <w:vMerge w:val="restar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第11章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化学键与</w:t>
            </w:r>
          </w:p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分子结构</w:t>
            </w: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离子键与离子晶体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2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离子键的形成和特点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2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离子的特性及对离子键强度的影响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共价键和原子晶体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2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共价键的特点、类型和参数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2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杂化轨道理论的类型和对分子空间构型的解释</w:t>
            </w:r>
          </w:p>
          <w:p w:rsidR="004E5BA6" w:rsidRPr="00BB25F8" w:rsidRDefault="004E5BA6" w:rsidP="00901491">
            <w:pPr>
              <w:pStyle w:val="a9"/>
              <w:numPr>
                <w:ilvl w:val="0"/>
                <w:numId w:val="2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价层电子对互斥理论</w:t>
            </w:r>
          </w:p>
          <w:p w:rsidR="00CD3E28" w:rsidRPr="00BB25F8" w:rsidRDefault="004E5BA6" w:rsidP="00901491">
            <w:pPr>
              <w:pStyle w:val="a9"/>
              <w:numPr>
                <w:ilvl w:val="0"/>
                <w:numId w:val="2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大π键</w:t>
            </w:r>
          </w:p>
        </w:tc>
      </w:tr>
      <w:tr w:rsidR="00CD3E28" w:rsidRPr="00BB25F8" w:rsidTr="00C1681D">
        <w:trPr>
          <w:trHeight w:val="1315"/>
        </w:trPr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分子间力、氢键和分子晶体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29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范德华力的种类、特点及对化合物性质的影响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29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氢键特点及对化合物性质的影响</w:t>
            </w:r>
          </w:p>
        </w:tc>
      </w:tr>
      <w:tr w:rsidR="00CD3E28" w:rsidRPr="00BB25F8" w:rsidTr="00244B68">
        <w:tc>
          <w:tcPr>
            <w:tcW w:w="1331" w:type="pct"/>
            <w:vMerge w:val="restar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第12章 配位化合物</w:t>
            </w:r>
          </w:p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与配位平衡</w:t>
            </w: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配合物的基本概念和命名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3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配合物的定义和组成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3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配合物的命名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配合物的化学键理论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（1）</w:t>
            </w: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现代价键理论及其应用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配位平衡及其影响因素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3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配位平衡与稳定常数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3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配位平衡的移动</w:t>
            </w:r>
          </w:p>
        </w:tc>
      </w:tr>
      <w:tr w:rsidR="004E5BA6" w:rsidRPr="00BB25F8" w:rsidTr="00C1681D">
        <w:trPr>
          <w:trHeight w:val="2254"/>
        </w:trPr>
        <w:tc>
          <w:tcPr>
            <w:tcW w:w="1331" w:type="pct"/>
            <w:vMerge w:val="restart"/>
            <w:vAlign w:val="center"/>
          </w:tcPr>
          <w:p w:rsidR="004E5BA6" w:rsidRPr="00BB25F8" w:rsidRDefault="004E5BA6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lastRenderedPageBreak/>
              <w:t xml:space="preserve">第13章 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配位滴定法</w:t>
            </w:r>
          </w:p>
        </w:tc>
        <w:tc>
          <w:tcPr>
            <w:tcW w:w="1350" w:type="pct"/>
            <w:vAlign w:val="center"/>
          </w:tcPr>
          <w:p w:rsidR="004E5BA6" w:rsidRPr="00BB25F8" w:rsidRDefault="004E5BA6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EDTA及其与金属离子的配合物</w:t>
            </w:r>
          </w:p>
        </w:tc>
        <w:tc>
          <w:tcPr>
            <w:tcW w:w="2319" w:type="pct"/>
            <w:vAlign w:val="center"/>
          </w:tcPr>
          <w:p w:rsidR="004E5BA6" w:rsidRPr="00BB25F8" w:rsidRDefault="004E5BA6" w:rsidP="00901491">
            <w:pPr>
              <w:pStyle w:val="a9"/>
              <w:numPr>
                <w:ilvl w:val="0"/>
                <w:numId w:val="3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EDTA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的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结构、性质、解离平衡</w:t>
            </w:r>
          </w:p>
          <w:p w:rsidR="004E5BA6" w:rsidRPr="00BB25F8" w:rsidRDefault="004E5BA6" w:rsidP="00901491">
            <w:pPr>
              <w:pStyle w:val="a9"/>
              <w:numPr>
                <w:ilvl w:val="0"/>
                <w:numId w:val="3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EDTA与金属离子配合物的特点、EDTA的酸效应系数</w:t>
            </w:r>
          </w:p>
          <w:p w:rsidR="004E5BA6" w:rsidRPr="00BB25F8" w:rsidRDefault="004E5BA6" w:rsidP="00901491">
            <w:pPr>
              <w:pStyle w:val="a9"/>
              <w:numPr>
                <w:ilvl w:val="0"/>
                <w:numId w:val="3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仅考虑EDTA酸效应系数时的条件稳定常数</w:t>
            </w:r>
          </w:p>
          <w:p w:rsidR="004E5BA6" w:rsidRPr="00BB25F8" w:rsidRDefault="004E5BA6" w:rsidP="00901491">
            <w:pPr>
              <w:pStyle w:val="a9"/>
              <w:numPr>
                <w:ilvl w:val="0"/>
                <w:numId w:val="3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准确滴定单一金属离子的条件及酸度范围的确定</w:t>
            </w:r>
          </w:p>
        </w:tc>
      </w:tr>
      <w:tr w:rsidR="004E5BA6" w:rsidRPr="00BB25F8" w:rsidTr="00C1681D">
        <w:trPr>
          <w:trHeight w:val="982"/>
        </w:trPr>
        <w:tc>
          <w:tcPr>
            <w:tcW w:w="1331" w:type="pct"/>
            <w:vMerge/>
            <w:vAlign w:val="center"/>
          </w:tcPr>
          <w:p w:rsidR="004E5BA6" w:rsidRPr="00BB25F8" w:rsidRDefault="004E5BA6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4E5BA6" w:rsidRPr="00BB25F8" w:rsidRDefault="004E5BA6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滴定曲线</w:t>
            </w:r>
          </w:p>
        </w:tc>
        <w:tc>
          <w:tcPr>
            <w:tcW w:w="2319" w:type="pct"/>
            <w:vAlign w:val="center"/>
          </w:tcPr>
          <w:p w:rsidR="004E5BA6" w:rsidRPr="00BB25F8" w:rsidRDefault="004E5BA6" w:rsidP="00901491">
            <w:pPr>
              <w:pStyle w:val="a9"/>
              <w:numPr>
                <w:ilvl w:val="0"/>
                <w:numId w:val="3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滴定突跃</w:t>
            </w:r>
          </w:p>
          <w:p w:rsidR="004E5BA6" w:rsidRPr="00BB25F8" w:rsidRDefault="004E5BA6" w:rsidP="00901491">
            <w:pPr>
              <w:pStyle w:val="a9"/>
              <w:numPr>
                <w:ilvl w:val="0"/>
                <w:numId w:val="3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仅考虑酸效应时</w:t>
            </w: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滴定突跃的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影响因素</w:t>
            </w:r>
          </w:p>
        </w:tc>
      </w:tr>
      <w:tr w:rsidR="004E5BA6" w:rsidRPr="00BB25F8" w:rsidTr="00C1681D">
        <w:trPr>
          <w:trHeight w:val="982"/>
        </w:trPr>
        <w:tc>
          <w:tcPr>
            <w:tcW w:w="1331" w:type="pct"/>
            <w:vMerge/>
            <w:vAlign w:val="center"/>
          </w:tcPr>
          <w:p w:rsidR="004E5BA6" w:rsidRPr="00BB25F8" w:rsidRDefault="004E5BA6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4E5BA6" w:rsidRPr="00BB25F8" w:rsidRDefault="004E5BA6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金属指示剂</w:t>
            </w:r>
          </w:p>
        </w:tc>
        <w:tc>
          <w:tcPr>
            <w:tcW w:w="2319" w:type="pct"/>
            <w:vAlign w:val="center"/>
          </w:tcPr>
          <w:p w:rsidR="004E5BA6" w:rsidRPr="00BB25F8" w:rsidRDefault="004E5BA6" w:rsidP="00901491">
            <w:pPr>
              <w:pStyle w:val="a9"/>
              <w:numPr>
                <w:ilvl w:val="0"/>
                <w:numId w:val="3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金属指示剂及其作用原理</w:t>
            </w:r>
          </w:p>
          <w:p w:rsidR="004E5BA6" w:rsidRPr="00BB25F8" w:rsidRDefault="004E5BA6" w:rsidP="00901491">
            <w:pPr>
              <w:pStyle w:val="a9"/>
              <w:numPr>
                <w:ilvl w:val="0"/>
                <w:numId w:val="3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金属指示剂的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理论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变色点</w:t>
            </w:r>
          </w:p>
        </w:tc>
      </w:tr>
      <w:tr w:rsidR="004E5BA6" w:rsidRPr="00BB25F8" w:rsidTr="00C1681D">
        <w:trPr>
          <w:trHeight w:val="1036"/>
        </w:trPr>
        <w:tc>
          <w:tcPr>
            <w:tcW w:w="1331" w:type="pct"/>
            <w:vMerge/>
            <w:vAlign w:val="center"/>
          </w:tcPr>
          <w:p w:rsidR="004E5BA6" w:rsidRPr="00BB25F8" w:rsidRDefault="004E5BA6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4E5BA6" w:rsidRPr="00BB25F8" w:rsidRDefault="004E5BA6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配位滴定的应用</w:t>
            </w:r>
          </w:p>
        </w:tc>
        <w:tc>
          <w:tcPr>
            <w:tcW w:w="2319" w:type="pct"/>
            <w:vAlign w:val="center"/>
          </w:tcPr>
          <w:p w:rsidR="004E5BA6" w:rsidRPr="00BB25F8" w:rsidRDefault="004E5BA6" w:rsidP="00901491">
            <w:pPr>
              <w:pStyle w:val="a9"/>
              <w:numPr>
                <w:ilvl w:val="0"/>
                <w:numId w:val="3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标准溶液的配制与标定</w:t>
            </w:r>
          </w:p>
          <w:p w:rsidR="004E5BA6" w:rsidRPr="00BB25F8" w:rsidRDefault="004E5BA6" w:rsidP="00901491">
            <w:pPr>
              <w:pStyle w:val="a9"/>
              <w:numPr>
                <w:ilvl w:val="0"/>
                <w:numId w:val="3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以铬黑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T为指示剂测定Ca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  <w:vertAlign w:val="superscript"/>
              </w:rPr>
              <w:t>2+</w:t>
            </w:r>
          </w:p>
        </w:tc>
      </w:tr>
      <w:tr w:rsidR="00CD3E28" w:rsidRPr="00BB25F8" w:rsidTr="00C1681D">
        <w:trPr>
          <w:trHeight w:val="1352"/>
        </w:trPr>
        <w:tc>
          <w:tcPr>
            <w:tcW w:w="1331" w:type="pct"/>
            <w:vMerge w:val="restar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第14章 非金属元素(</w:t>
            </w:r>
            <w:proofErr w:type="gramStart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卤族元素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3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卤族元素成键特征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3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卤素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单质、卤化氢与氢卤酸、卤化物、含氧</w:t>
            </w: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酸及其盐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的结构、重要性质和制备方法</w:t>
            </w:r>
          </w:p>
        </w:tc>
      </w:tr>
      <w:tr w:rsidR="00CD3E28" w:rsidRPr="00BB25F8" w:rsidTr="00C1681D">
        <w:trPr>
          <w:trHeight w:val="1130"/>
        </w:trPr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氧与硫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3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氧与硫的成键特征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3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氧及其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化合物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3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硫及其化合物</w:t>
            </w:r>
          </w:p>
        </w:tc>
      </w:tr>
      <w:tr w:rsidR="00C1681D" w:rsidRPr="00BB25F8" w:rsidTr="00C1681D">
        <w:trPr>
          <w:trHeight w:val="836"/>
        </w:trPr>
        <w:tc>
          <w:tcPr>
            <w:tcW w:w="1331" w:type="pct"/>
            <w:vMerge w:val="restart"/>
            <w:vAlign w:val="center"/>
          </w:tcPr>
          <w:p w:rsidR="00C1681D" w:rsidRPr="00BB25F8" w:rsidRDefault="00C1681D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第15章 非金属元素(</w:t>
            </w:r>
            <w:proofErr w:type="gramStart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350" w:type="pct"/>
            <w:vAlign w:val="center"/>
          </w:tcPr>
          <w:p w:rsidR="00C1681D" w:rsidRPr="00BB25F8" w:rsidRDefault="00C1681D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氮与磷</w:t>
            </w:r>
            <w:proofErr w:type="gramEnd"/>
          </w:p>
        </w:tc>
        <w:tc>
          <w:tcPr>
            <w:tcW w:w="2319" w:type="pct"/>
            <w:vAlign w:val="center"/>
          </w:tcPr>
          <w:p w:rsidR="00C1681D" w:rsidRPr="00BB25F8" w:rsidRDefault="00C1681D" w:rsidP="00901491">
            <w:pPr>
              <w:pStyle w:val="a9"/>
              <w:numPr>
                <w:ilvl w:val="0"/>
                <w:numId w:val="3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氮及其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化合物</w:t>
            </w:r>
          </w:p>
          <w:p w:rsidR="00C1681D" w:rsidRPr="00BB25F8" w:rsidRDefault="00C1681D" w:rsidP="00901491">
            <w:pPr>
              <w:pStyle w:val="a9"/>
              <w:numPr>
                <w:ilvl w:val="0"/>
                <w:numId w:val="3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磷及其化合物</w:t>
            </w:r>
          </w:p>
        </w:tc>
      </w:tr>
      <w:tr w:rsidR="00C1681D" w:rsidRPr="00BB25F8" w:rsidTr="00244B68">
        <w:tc>
          <w:tcPr>
            <w:tcW w:w="1331" w:type="pct"/>
            <w:vMerge/>
            <w:vAlign w:val="center"/>
          </w:tcPr>
          <w:p w:rsidR="00C1681D" w:rsidRPr="00BB25F8" w:rsidRDefault="00C1681D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1681D" w:rsidRPr="00BB25F8" w:rsidRDefault="00C1681D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碳、硅、硼</w:t>
            </w:r>
            <w:bookmarkStart w:id="0" w:name="_GoBack"/>
            <w:bookmarkEnd w:id="0"/>
          </w:p>
        </w:tc>
        <w:tc>
          <w:tcPr>
            <w:tcW w:w="2319" w:type="pct"/>
            <w:vAlign w:val="center"/>
          </w:tcPr>
          <w:p w:rsidR="00C1681D" w:rsidRPr="00BB25F8" w:rsidRDefault="00C1681D" w:rsidP="00901491">
            <w:pPr>
              <w:pStyle w:val="a9"/>
              <w:numPr>
                <w:ilvl w:val="0"/>
                <w:numId w:val="39"/>
              </w:numPr>
              <w:spacing w:beforeLines="20" w:afterLines="20" w:line="300" w:lineRule="exact"/>
              <w:ind w:left="34" w:firstLineChars="24" w:firstLine="43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碳、硅、硼的成键特征</w:t>
            </w:r>
          </w:p>
          <w:p w:rsidR="00C1681D" w:rsidRPr="00BB25F8" w:rsidRDefault="00C1681D" w:rsidP="00901491">
            <w:pPr>
              <w:pStyle w:val="a9"/>
              <w:numPr>
                <w:ilvl w:val="0"/>
                <w:numId w:val="39"/>
              </w:numPr>
              <w:spacing w:beforeLines="20" w:afterLines="20" w:line="300" w:lineRule="exact"/>
              <w:ind w:left="34" w:firstLineChars="24" w:firstLine="43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CO和CO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  <w:vertAlign w:val="subscript"/>
              </w:rPr>
              <w:t>2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的成键情况</w:t>
            </w:r>
          </w:p>
          <w:p w:rsidR="00C1681D" w:rsidRPr="00BB25F8" w:rsidRDefault="00C1681D" w:rsidP="00901491">
            <w:pPr>
              <w:pStyle w:val="a9"/>
              <w:numPr>
                <w:ilvl w:val="0"/>
                <w:numId w:val="39"/>
              </w:numPr>
              <w:spacing w:beforeLines="20" w:afterLines="20" w:line="300" w:lineRule="exact"/>
              <w:ind w:left="34" w:firstLineChars="24" w:firstLine="43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碳酸盐的溶解性和热稳定性</w:t>
            </w:r>
          </w:p>
          <w:p w:rsidR="00C1681D" w:rsidRPr="00BB25F8" w:rsidRDefault="00C1681D" w:rsidP="00901491">
            <w:pPr>
              <w:pStyle w:val="a9"/>
              <w:numPr>
                <w:ilvl w:val="0"/>
                <w:numId w:val="39"/>
              </w:numPr>
              <w:spacing w:beforeLines="20" w:afterLines="20" w:line="300" w:lineRule="exact"/>
              <w:ind w:left="34" w:firstLineChars="24" w:firstLine="43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硼酸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乙硼烷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硼砂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基本性质</w:t>
            </w:r>
          </w:p>
        </w:tc>
      </w:tr>
      <w:tr w:rsidR="00CD3E28" w:rsidRPr="00BB25F8" w:rsidTr="00244B68">
        <w:tc>
          <w:tcPr>
            <w:tcW w:w="1331" w:type="pct"/>
            <w:vMerge w:val="restar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第16章 主族金属元素</w:t>
            </w: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碱金属和碱土金属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单质和重要的化合物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氢氧化物酸碱性的递变规律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铝及其重要化合物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铝单质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卤化铝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元素性质的对角关系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锡、铅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锡、铅单质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氧化物与氢氧化物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主要化合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物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及其性质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砷、锑、铋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砷、锑、铋的氧化物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和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含氧酸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3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砷、锑、铋的硫化物</w:t>
            </w:r>
          </w:p>
        </w:tc>
      </w:tr>
      <w:tr w:rsidR="00CD3E28" w:rsidRPr="00BB25F8" w:rsidTr="00244B68">
        <w:tc>
          <w:tcPr>
            <w:tcW w:w="1331" w:type="pct"/>
            <w:vMerge w:val="restar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lastRenderedPageBreak/>
              <w:t xml:space="preserve">第17章 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过渡金属元素</w:t>
            </w: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概述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过渡元素简介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4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过渡元素的特征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钛及其</w:t>
            </w:r>
            <w:proofErr w:type="gramEnd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重要化合物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二氧化钛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5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四氯化钛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铬</w:t>
            </w:r>
            <w:proofErr w:type="gramEnd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及其重要化合物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重要的铬化合物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铬(III)与铬(VI)化合物的相互转化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6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铬(VI)的鉴定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锰单质及其重要化合物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二氧化锰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7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高锰酸</w:t>
            </w:r>
            <w:r w:rsidR="00232D26" w:rsidRPr="00BB25F8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钾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铁系元素及其重要化合物</w:t>
            </w:r>
          </w:p>
        </w:tc>
        <w:tc>
          <w:tcPr>
            <w:tcW w:w="2319" w:type="pct"/>
            <w:vAlign w:val="center"/>
          </w:tcPr>
          <w:p w:rsidR="00232D26" w:rsidRPr="00BB25F8" w:rsidRDefault="00CD3E28" w:rsidP="00901491">
            <w:pPr>
              <w:pStyle w:val="a9"/>
              <w:numPr>
                <w:ilvl w:val="0"/>
                <w:numId w:val="4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铁系元素单质、氧化物和氢氧化物</w:t>
            </w:r>
          </w:p>
          <w:p w:rsidR="00CD3E28" w:rsidRPr="00BB25F8" w:rsidRDefault="00232D26" w:rsidP="00901491">
            <w:pPr>
              <w:pStyle w:val="a9"/>
              <w:numPr>
                <w:ilvl w:val="0"/>
                <w:numId w:val="4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铁系元素的</w:t>
            </w:r>
            <w:r w:rsidR="00CD3E28" w:rsidRPr="00BB25F8">
              <w:rPr>
                <w:rFonts w:asciiTheme="minorEastAsia" w:hAnsiTheme="minorEastAsia" w:cs="Times New Roman"/>
                <w:sz w:val="18"/>
                <w:szCs w:val="18"/>
              </w:rPr>
              <w:t>盐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8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铁系元素的重要配合物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铜副族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49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铜单质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和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重要化合物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49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银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金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单质和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重要化合物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锌</w:t>
            </w:r>
            <w:proofErr w:type="gramEnd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副族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5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锌</w:t>
            </w:r>
            <w:proofErr w:type="gramEnd"/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单质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和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重要化合物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5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汞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单质和汞的</w:t>
            </w: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重要化合物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50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Hg(I)与Hg(II)的相互转化和鉴定</w:t>
            </w:r>
          </w:p>
        </w:tc>
      </w:tr>
      <w:tr w:rsidR="00CD3E28" w:rsidRPr="00BB25F8" w:rsidTr="00244B68">
        <w:tc>
          <w:tcPr>
            <w:tcW w:w="1331" w:type="pct"/>
            <w:vMerge w:val="restar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第20章 吸光光度法</w:t>
            </w: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概述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5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物质对光的选择性吸收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5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朗伯-比尔定律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51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摩尔吸光系数</w:t>
            </w:r>
            <w:r w:rsidRPr="00BB25F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可见分光光度法</w:t>
            </w:r>
          </w:p>
        </w:tc>
        <w:tc>
          <w:tcPr>
            <w:tcW w:w="2319" w:type="pct"/>
            <w:vAlign w:val="center"/>
          </w:tcPr>
          <w:p w:rsidR="00CD3E28" w:rsidRPr="00BB25F8" w:rsidRDefault="00CD3E28" w:rsidP="00901491">
            <w:pPr>
              <w:pStyle w:val="a9"/>
              <w:numPr>
                <w:ilvl w:val="0"/>
                <w:numId w:val="5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可见分光光度计的结构</w:t>
            </w:r>
          </w:p>
          <w:p w:rsidR="00CD3E28" w:rsidRPr="00BB25F8" w:rsidRDefault="00CD3E28" w:rsidP="00901491">
            <w:pPr>
              <w:pStyle w:val="a9"/>
              <w:numPr>
                <w:ilvl w:val="0"/>
                <w:numId w:val="5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显色反应</w:t>
            </w: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及</w:t>
            </w:r>
            <w:r w:rsidR="004E5BA6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其影响因素</w:t>
            </w:r>
          </w:p>
          <w:p w:rsidR="00CD3E28" w:rsidRPr="00BB25F8" w:rsidRDefault="004E5BA6" w:rsidP="00901491">
            <w:pPr>
              <w:pStyle w:val="a9"/>
              <w:numPr>
                <w:ilvl w:val="0"/>
                <w:numId w:val="52"/>
              </w:numPr>
              <w:spacing w:beforeLines="20" w:afterLines="20" w:line="300" w:lineRule="exact"/>
              <w:ind w:firstLineChars="0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吸光度测量条件的选择</w:t>
            </w:r>
          </w:p>
        </w:tc>
      </w:tr>
      <w:tr w:rsidR="00CD3E28" w:rsidRPr="00BB25F8" w:rsidTr="00244B68">
        <w:tc>
          <w:tcPr>
            <w:tcW w:w="1331" w:type="pct"/>
            <w:vMerge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pct"/>
            <w:vAlign w:val="center"/>
          </w:tcPr>
          <w:p w:rsidR="00CD3E28" w:rsidRPr="00BB25F8" w:rsidRDefault="00CD3E28" w:rsidP="00901491">
            <w:pPr>
              <w:spacing w:beforeLines="20" w:afterLines="20" w:line="300" w:lineRule="exact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/>
                <w:sz w:val="18"/>
                <w:szCs w:val="18"/>
              </w:rPr>
              <w:t>分光光度法的应用</w:t>
            </w:r>
          </w:p>
        </w:tc>
        <w:tc>
          <w:tcPr>
            <w:tcW w:w="2319" w:type="pct"/>
            <w:vAlign w:val="center"/>
          </w:tcPr>
          <w:p w:rsidR="00CD3E28" w:rsidRPr="00BB25F8" w:rsidRDefault="004E5BA6" w:rsidP="00901491">
            <w:pPr>
              <w:pStyle w:val="a9"/>
              <w:numPr>
                <w:ilvl w:val="0"/>
                <w:numId w:val="53"/>
              </w:numPr>
              <w:spacing w:beforeLines="20" w:afterLines="20" w:line="300" w:lineRule="exact"/>
              <w:ind w:left="741" w:firstLineChars="0" w:hanging="778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单</w:t>
            </w:r>
            <w:r w:rsidR="00CD3E28" w:rsidRPr="00BB25F8">
              <w:rPr>
                <w:rFonts w:asciiTheme="minorEastAsia" w:hAnsiTheme="minorEastAsia" w:cs="Times New Roman"/>
                <w:sz w:val="18"/>
                <w:szCs w:val="18"/>
              </w:rPr>
              <w:t>组分</w:t>
            </w:r>
            <w:r w:rsidR="00232D26" w:rsidRPr="00BB25F8">
              <w:rPr>
                <w:rFonts w:asciiTheme="minorEastAsia" w:hAnsiTheme="minorEastAsia" w:cs="Times New Roman" w:hint="eastAsia"/>
                <w:sz w:val="18"/>
                <w:szCs w:val="18"/>
              </w:rPr>
              <w:t>的</w:t>
            </w:r>
            <w:r w:rsidR="00232D26" w:rsidRPr="00BB25F8">
              <w:rPr>
                <w:rFonts w:asciiTheme="minorEastAsia" w:hAnsiTheme="minorEastAsia" w:cs="Times New Roman"/>
                <w:sz w:val="18"/>
                <w:szCs w:val="18"/>
              </w:rPr>
              <w:t>含量</w:t>
            </w:r>
            <w:r w:rsidR="00CD3E28" w:rsidRPr="00BB25F8">
              <w:rPr>
                <w:rFonts w:asciiTheme="minorEastAsia" w:hAnsiTheme="minorEastAsia" w:cs="Times New Roman"/>
                <w:sz w:val="18"/>
                <w:szCs w:val="18"/>
              </w:rPr>
              <w:t>测定</w:t>
            </w:r>
          </w:p>
        </w:tc>
      </w:tr>
    </w:tbl>
    <w:p w:rsidR="00F82900" w:rsidRPr="00BB25F8" w:rsidRDefault="00F82900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</w:p>
    <w:p w:rsidR="00C2100C" w:rsidRPr="00BB25F8" w:rsidRDefault="001D5811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>三、考试方式与试卷结构</w:t>
      </w:r>
    </w:p>
    <w:p w:rsidR="00C2100C" w:rsidRPr="00BB25F8" w:rsidRDefault="001D5811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  <w:r w:rsidR="001508E5"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（</w:t>
      </w:r>
      <w:r w:rsidR="0040409D"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要带</w:t>
      </w:r>
      <w:r w:rsidR="001508E5"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计算器）</w:t>
      </w:r>
    </w:p>
    <w:p w:rsidR="00C2100C" w:rsidRPr="00BB25F8" w:rsidRDefault="001D5811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 w:rsidR="0090149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C2100C" w:rsidRPr="00BB25F8" w:rsidRDefault="001D5811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C1681D" w:rsidRDefault="001D5811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/>
          <w:color w:val="000000" w:themeColor="text1"/>
          <w:szCs w:val="21"/>
        </w:rPr>
      </w:pPr>
      <w:r w:rsidRPr="00BB25F8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选择题(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3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4E5BA6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、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填空题(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3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4E5BA6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、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简答题(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3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4E5BA6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、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判断题(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2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4E5BA6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、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计算题(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4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1508E5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1508E5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C1681D">
        <w:rPr>
          <w:rFonts w:asciiTheme="minorEastAsia" w:hAnsiTheme="minorEastAsia"/>
          <w:color w:val="000000" w:themeColor="text1"/>
          <w:sz w:val="21"/>
          <w:szCs w:val="21"/>
        </w:rPr>
        <w:br w:type="page"/>
      </w:r>
    </w:p>
    <w:p w:rsidR="00C1681D" w:rsidRDefault="00C1681D" w:rsidP="00901491">
      <w:pPr>
        <w:spacing w:beforeLines="20" w:afterLines="20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井冈山大学2020年专升本《化工原理（上）》</w:t>
      </w:r>
    </w:p>
    <w:p w:rsidR="00C1681D" w:rsidRDefault="00C1681D" w:rsidP="00901491">
      <w:pPr>
        <w:spacing w:beforeLines="20" w:afterLines="20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课程考试大纲</w:t>
      </w:r>
    </w:p>
    <w:p w:rsidR="00C1681D" w:rsidRDefault="00C1681D" w:rsidP="00901491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C1681D" w:rsidRDefault="00C1681D" w:rsidP="00901491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化工原理课程是化工类及相近专业的一门重要的技术基础课，其兼有“科学”与“技术”的特点，它是综合运用自然科学的基础知识，分析和解决化工类型生产中各种物理过程的工程学科。该课程的主要内容是利用数学、物理和化学等自然科学的原理，研究实际化工物理过程中的客观规律，并利用这些规律进行化工过程设计、工艺计算、设备构造设计等。</w:t>
      </w:r>
    </w:p>
    <w:p w:rsidR="00C1681D" w:rsidRDefault="00C1681D" w:rsidP="00901491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jc w:val="center"/>
        <w:tblLook w:val="04A0"/>
      </w:tblPr>
      <w:tblGrid>
        <w:gridCol w:w="2518"/>
        <w:gridCol w:w="3261"/>
        <w:gridCol w:w="3679"/>
      </w:tblGrid>
      <w:tr w:rsidR="00C1681D" w:rsidTr="00CB0D92">
        <w:trPr>
          <w:trHeight w:val="567"/>
          <w:jc w:val="center"/>
        </w:trPr>
        <w:tc>
          <w:tcPr>
            <w:tcW w:w="1331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第x章（名称）</w:t>
            </w: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专题（名称）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知识与技能考核点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绪论</w:t>
            </w: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绪论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（1）单位与单位换算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（2）物料衡算与能量衡算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 w:val="restar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第一章 流体流动</w:t>
            </w: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流体静止的基本方程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（1）流体的压强及其表示方法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（2）流体静力学基本方程式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（3）流体静力学基本方程式的应用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流体流动的基本方程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（1）流体流动的基本方程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（2）牛顿粘性定律连续性方程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（3）伯努利方程式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流体流动的内部结构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（1）流体的流动型态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管内流动的阻力损失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（1）管内流动的阻力损失的计算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（2）当量直径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管路计算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（1）管路计算（设计型计算）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 w:val="restar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第二章 流体输送机械</w:t>
            </w: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离心泵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（1）离心泵的构造和工作原理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（2）气缚现象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（3）汽蚀现象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（4）离心泵的主要性能参数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（5）离心泵的特性曲线及其应用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（6）离心泵的工作点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往复泵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（1）往复泵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气体输送机械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（1）往复压缩机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（2）真空泵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 w:val="restar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第四章 流体通过颗粒床层的流动</w:t>
            </w: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颗粒床层的特性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（1）颗粒床层的特性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（2）床层特性 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过滤过程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（1）过滤原理及设备</w:t>
            </w:r>
          </w:p>
          <w:p w:rsidR="00C1681D" w:rsidRDefault="00C1681D" w:rsidP="00901491">
            <w:pPr>
              <w:spacing w:beforeLines="15" w:afterLines="15" w:line="26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（2）过滤操作方式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过滤设备和操作强化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叶滤机</w:t>
            </w:r>
            <w:proofErr w:type="gramEnd"/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（2）板框压滤机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（3）加快过滤速率的途径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 w:val="restar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lastRenderedPageBreak/>
              <w:t>第五章 颗粒的沉降与流态化</w:t>
            </w: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颗粒的沉降运动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（1）曳力系数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（2）沉降的加速阶段与等速阶段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（3）沉降速度的讨论与应用（斯托克斯区）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沉降分离设备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（1）降尘室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（2）旋风分离器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固体流态化技术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（1）流化床的主要特性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（2）提高流化利用率的措施 。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 w:val="restar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第六章 传热</w:t>
            </w: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热传导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（1）间壁式传热过程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（2）傅立叶定律和导热系数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（3）通过圆筒壁的定态导热过程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（4）通过多层壁的定态导热过程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对流传热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（1）对流给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热过程</w:t>
            </w:r>
            <w:proofErr w:type="gramEnd"/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的数学描述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（2）牛顿冷却定律和给热系数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（3）对流给热系数的影响因素及无因次化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（4）圆形直管内的强制湍流的给热系数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沸腾给热与冷凝给热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（1）沸腾给热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（2）冷凝给热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热辐射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（1）热辐射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传热过程的计算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（1）传热过程的计算（设计型计算）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换热器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（1）换热器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（2）传热过程的强化措施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 w:val="restar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第七章 蒸发</w:t>
            </w: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蒸发设备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（1）蒸发设备</w:t>
            </w:r>
          </w:p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（2）蒸发辅助设备；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单效蒸发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（1）单效蒸发</w:t>
            </w:r>
          </w:p>
        </w:tc>
      </w:tr>
      <w:tr w:rsidR="00C1681D" w:rsidTr="00CB0D92">
        <w:trPr>
          <w:trHeight w:val="567"/>
          <w:jc w:val="center"/>
        </w:trPr>
        <w:tc>
          <w:tcPr>
            <w:tcW w:w="1331" w:type="pct"/>
            <w:vMerge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多效蒸发</w:t>
            </w:r>
          </w:p>
        </w:tc>
        <w:tc>
          <w:tcPr>
            <w:tcW w:w="1945" w:type="pct"/>
            <w:vAlign w:val="center"/>
          </w:tcPr>
          <w:p w:rsidR="00C1681D" w:rsidRDefault="00C1681D" w:rsidP="00901491">
            <w:pPr>
              <w:spacing w:beforeLines="20" w:afterLines="20" w:line="30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（1）多效蒸发（并流、逆流、平流）</w:t>
            </w:r>
          </w:p>
        </w:tc>
      </w:tr>
    </w:tbl>
    <w:p w:rsidR="00C1681D" w:rsidRDefault="00C1681D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三、考试方式与试卷结构</w:t>
      </w:r>
    </w:p>
    <w:p w:rsidR="00C1681D" w:rsidRDefault="00C1681D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C1681D" w:rsidRDefault="00C1681D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 w:rsidR="0029398C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C1681D" w:rsidRDefault="00C1681D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C1681D" w:rsidRDefault="00C1681D" w:rsidP="00901491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选择题(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3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、填空题(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3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、简答题(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3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、判断题(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2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、计算题(</w:t>
      </w:r>
      <w:r w:rsidR="00901491">
        <w:rPr>
          <w:rFonts w:asciiTheme="minorEastAsia" w:hAnsiTheme="minorEastAsia" w:hint="eastAsia"/>
          <w:color w:val="000000" w:themeColor="text1"/>
          <w:sz w:val="21"/>
          <w:szCs w:val="21"/>
        </w:rPr>
        <w:t>4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0</w:t>
      </w:r>
      <w:r w:rsidR="00901491" w:rsidRPr="00BB25F8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901491" w:rsidRPr="00BB25F8">
        <w:rPr>
          <w:rFonts w:asciiTheme="minorEastAsia" w:hAnsiTheme="minorEastAsia"/>
          <w:color w:val="000000" w:themeColor="text1"/>
          <w:sz w:val="21"/>
          <w:szCs w:val="21"/>
        </w:rPr>
        <w:t>)</w:t>
      </w:r>
    </w:p>
    <w:sectPr w:rsidR="00C1681D" w:rsidSect="002A34F3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6F7" w:rsidRDefault="003536F7" w:rsidP="00C93832">
      <w:r>
        <w:separator/>
      </w:r>
    </w:p>
  </w:endnote>
  <w:endnote w:type="continuationSeparator" w:id="0">
    <w:p w:rsidR="003536F7" w:rsidRDefault="003536F7" w:rsidP="00C93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6F7" w:rsidRDefault="003536F7" w:rsidP="00C93832">
      <w:r>
        <w:separator/>
      </w:r>
    </w:p>
  </w:footnote>
  <w:footnote w:type="continuationSeparator" w:id="0">
    <w:p w:rsidR="003536F7" w:rsidRDefault="003536F7" w:rsidP="00C938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8B5"/>
    <w:multiLevelType w:val="hybridMultilevel"/>
    <w:tmpl w:val="04A0AB9A"/>
    <w:lvl w:ilvl="0" w:tplc="32F8BD70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">
    <w:nsid w:val="025223B0"/>
    <w:multiLevelType w:val="hybridMultilevel"/>
    <w:tmpl w:val="60249F42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">
    <w:nsid w:val="06307FB7"/>
    <w:multiLevelType w:val="hybridMultilevel"/>
    <w:tmpl w:val="205E0972"/>
    <w:lvl w:ilvl="0" w:tplc="79A2C27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4A64BE"/>
    <w:multiLevelType w:val="hybridMultilevel"/>
    <w:tmpl w:val="2E4EE586"/>
    <w:lvl w:ilvl="0" w:tplc="7916C0D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">
    <w:nsid w:val="074A5304"/>
    <w:multiLevelType w:val="hybridMultilevel"/>
    <w:tmpl w:val="79C85C32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5">
    <w:nsid w:val="07C07CE7"/>
    <w:multiLevelType w:val="hybridMultilevel"/>
    <w:tmpl w:val="D08643FA"/>
    <w:lvl w:ilvl="0" w:tplc="0C069036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6">
    <w:nsid w:val="09BD4870"/>
    <w:multiLevelType w:val="hybridMultilevel"/>
    <w:tmpl w:val="102E383E"/>
    <w:lvl w:ilvl="0" w:tplc="ACD85568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7">
    <w:nsid w:val="0B7A05CF"/>
    <w:multiLevelType w:val="hybridMultilevel"/>
    <w:tmpl w:val="969C5046"/>
    <w:lvl w:ilvl="0" w:tplc="FC9A54C6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8">
    <w:nsid w:val="0DCB46CB"/>
    <w:multiLevelType w:val="hybridMultilevel"/>
    <w:tmpl w:val="411EAA8A"/>
    <w:lvl w:ilvl="0" w:tplc="DE003DB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9">
    <w:nsid w:val="0E197684"/>
    <w:multiLevelType w:val="hybridMultilevel"/>
    <w:tmpl w:val="A18CE06C"/>
    <w:lvl w:ilvl="0" w:tplc="0004F9C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0">
    <w:nsid w:val="105B29B7"/>
    <w:multiLevelType w:val="hybridMultilevel"/>
    <w:tmpl w:val="D536379A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1">
    <w:nsid w:val="11E70208"/>
    <w:multiLevelType w:val="hybridMultilevel"/>
    <w:tmpl w:val="257AFF96"/>
    <w:lvl w:ilvl="0" w:tplc="ED86BFFE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2">
    <w:nsid w:val="14A35AD9"/>
    <w:multiLevelType w:val="hybridMultilevel"/>
    <w:tmpl w:val="FF4A8892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3">
    <w:nsid w:val="15AC2C26"/>
    <w:multiLevelType w:val="hybridMultilevel"/>
    <w:tmpl w:val="EF3090B2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4">
    <w:nsid w:val="18676EF2"/>
    <w:multiLevelType w:val="hybridMultilevel"/>
    <w:tmpl w:val="B268EA58"/>
    <w:lvl w:ilvl="0" w:tplc="37FE696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5">
    <w:nsid w:val="1AE2170F"/>
    <w:multiLevelType w:val="hybridMultilevel"/>
    <w:tmpl w:val="F0B4C526"/>
    <w:lvl w:ilvl="0" w:tplc="1150860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6">
    <w:nsid w:val="1C7564B4"/>
    <w:multiLevelType w:val="hybridMultilevel"/>
    <w:tmpl w:val="F266D32C"/>
    <w:lvl w:ilvl="0" w:tplc="596288A0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7">
    <w:nsid w:val="1DD768DC"/>
    <w:multiLevelType w:val="hybridMultilevel"/>
    <w:tmpl w:val="14CC28EC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8">
    <w:nsid w:val="1EA138B6"/>
    <w:multiLevelType w:val="hybridMultilevel"/>
    <w:tmpl w:val="828CC5BC"/>
    <w:lvl w:ilvl="0" w:tplc="5D7E09E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F746078"/>
    <w:multiLevelType w:val="hybridMultilevel"/>
    <w:tmpl w:val="62C80E00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0">
    <w:nsid w:val="21EE56F1"/>
    <w:multiLevelType w:val="hybridMultilevel"/>
    <w:tmpl w:val="14C642C2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1">
    <w:nsid w:val="22F706E7"/>
    <w:multiLevelType w:val="hybridMultilevel"/>
    <w:tmpl w:val="D8722B1C"/>
    <w:lvl w:ilvl="0" w:tplc="5622A76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85502DB"/>
    <w:multiLevelType w:val="hybridMultilevel"/>
    <w:tmpl w:val="E368D23E"/>
    <w:lvl w:ilvl="0" w:tplc="A64C490C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3">
    <w:nsid w:val="2EA10D4D"/>
    <w:multiLevelType w:val="hybridMultilevel"/>
    <w:tmpl w:val="FFF052C6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4">
    <w:nsid w:val="2EEF3934"/>
    <w:multiLevelType w:val="hybridMultilevel"/>
    <w:tmpl w:val="684CC5FE"/>
    <w:lvl w:ilvl="0" w:tplc="0BDC3CD0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5">
    <w:nsid w:val="2FF46CEC"/>
    <w:multiLevelType w:val="hybridMultilevel"/>
    <w:tmpl w:val="CB82E44E"/>
    <w:lvl w:ilvl="0" w:tplc="5B74FB1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6">
    <w:nsid w:val="31DF6C42"/>
    <w:multiLevelType w:val="hybridMultilevel"/>
    <w:tmpl w:val="D27C5CB4"/>
    <w:lvl w:ilvl="0" w:tplc="13B6A7CC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7">
    <w:nsid w:val="345441FD"/>
    <w:multiLevelType w:val="hybridMultilevel"/>
    <w:tmpl w:val="1696D9AE"/>
    <w:lvl w:ilvl="0" w:tplc="2DB26B70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8">
    <w:nsid w:val="359E2606"/>
    <w:multiLevelType w:val="hybridMultilevel"/>
    <w:tmpl w:val="4FD27B62"/>
    <w:lvl w:ilvl="0" w:tplc="766EBCD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9">
    <w:nsid w:val="3B2B32AD"/>
    <w:multiLevelType w:val="hybridMultilevel"/>
    <w:tmpl w:val="2F760880"/>
    <w:lvl w:ilvl="0" w:tplc="2A18289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0">
    <w:nsid w:val="3C9A19D8"/>
    <w:multiLevelType w:val="hybridMultilevel"/>
    <w:tmpl w:val="71E25DEE"/>
    <w:lvl w:ilvl="0" w:tplc="D1C06EB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FCB1C59"/>
    <w:multiLevelType w:val="hybridMultilevel"/>
    <w:tmpl w:val="B7FCB1D4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2">
    <w:nsid w:val="482F0198"/>
    <w:multiLevelType w:val="hybridMultilevel"/>
    <w:tmpl w:val="B1E4E5B2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3">
    <w:nsid w:val="4C5D553C"/>
    <w:multiLevelType w:val="hybridMultilevel"/>
    <w:tmpl w:val="240AEAFC"/>
    <w:lvl w:ilvl="0" w:tplc="1550EE58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4">
    <w:nsid w:val="4EFD1171"/>
    <w:multiLevelType w:val="hybridMultilevel"/>
    <w:tmpl w:val="59F6C698"/>
    <w:lvl w:ilvl="0" w:tplc="69149AD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5">
    <w:nsid w:val="4FB05842"/>
    <w:multiLevelType w:val="hybridMultilevel"/>
    <w:tmpl w:val="71600B50"/>
    <w:lvl w:ilvl="0" w:tplc="2E20EC2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6">
    <w:nsid w:val="50690E63"/>
    <w:multiLevelType w:val="hybridMultilevel"/>
    <w:tmpl w:val="40A6AA1E"/>
    <w:lvl w:ilvl="0" w:tplc="56CC67FA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7">
    <w:nsid w:val="58492904"/>
    <w:multiLevelType w:val="hybridMultilevel"/>
    <w:tmpl w:val="E722BE94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8">
    <w:nsid w:val="5B6D27A5"/>
    <w:multiLevelType w:val="hybridMultilevel"/>
    <w:tmpl w:val="F9DE5964"/>
    <w:lvl w:ilvl="0" w:tplc="7084185C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39">
    <w:nsid w:val="5BD41DFB"/>
    <w:multiLevelType w:val="hybridMultilevel"/>
    <w:tmpl w:val="51A802A0"/>
    <w:lvl w:ilvl="0" w:tplc="A3B24EC6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0">
    <w:nsid w:val="5C9E6762"/>
    <w:multiLevelType w:val="hybridMultilevel"/>
    <w:tmpl w:val="81A07A4C"/>
    <w:lvl w:ilvl="0" w:tplc="05027C9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1">
    <w:nsid w:val="64322CFA"/>
    <w:multiLevelType w:val="hybridMultilevel"/>
    <w:tmpl w:val="EF4CC4B4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2">
    <w:nsid w:val="64AA2C57"/>
    <w:multiLevelType w:val="hybridMultilevel"/>
    <w:tmpl w:val="374259AC"/>
    <w:lvl w:ilvl="0" w:tplc="E51ACA5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4CA58C0"/>
    <w:multiLevelType w:val="hybridMultilevel"/>
    <w:tmpl w:val="932452A4"/>
    <w:lvl w:ilvl="0" w:tplc="26061FA0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4">
    <w:nsid w:val="64FC6153"/>
    <w:multiLevelType w:val="hybridMultilevel"/>
    <w:tmpl w:val="AA061AD4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5">
    <w:nsid w:val="688A443B"/>
    <w:multiLevelType w:val="hybridMultilevel"/>
    <w:tmpl w:val="EA80D0C2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6">
    <w:nsid w:val="68BD61AF"/>
    <w:multiLevelType w:val="hybridMultilevel"/>
    <w:tmpl w:val="375C4536"/>
    <w:lvl w:ilvl="0" w:tplc="3C0015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6EB4364C"/>
    <w:multiLevelType w:val="hybridMultilevel"/>
    <w:tmpl w:val="5D04BD8A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8">
    <w:nsid w:val="6F891D4D"/>
    <w:multiLevelType w:val="hybridMultilevel"/>
    <w:tmpl w:val="F9B2B82E"/>
    <w:lvl w:ilvl="0" w:tplc="7DF0EEE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49">
    <w:nsid w:val="75A637F0"/>
    <w:multiLevelType w:val="hybridMultilevel"/>
    <w:tmpl w:val="F8FA2864"/>
    <w:lvl w:ilvl="0" w:tplc="B01EEB1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50">
    <w:nsid w:val="766E24C5"/>
    <w:multiLevelType w:val="hybridMultilevel"/>
    <w:tmpl w:val="DB1EA59A"/>
    <w:lvl w:ilvl="0" w:tplc="4A88D05C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51">
    <w:nsid w:val="7B3B5D77"/>
    <w:multiLevelType w:val="hybridMultilevel"/>
    <w:tmpl w:val="664CEBE8"/>
    <w:lvl w:ilvl="0" w:tplc="875C7184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52">
    <w:nsid w:val="7C673E35"/>
    <w:multiLevelType w:val="hybridMultilevel"/>
    <w:tmpl w:val="4CD6063E"/>
    <w:lvl w:ilvl="0" w:tplc="05D4E18C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53">
    <w:nsid w:val="7D6C6B4E"/>
    <w:multiLevelType w:val="hybridMultilevel"/>
    <w:tmpl w:val="3C28349A"/>
    <w:lvl w:ilvl="0" w:tplc="A8BA560A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54">
    <w:nsid w:val="7F7C1F34"/>
    <w:multiLevelType w:val="hybridMultilevel"/>
    <w:tmpl w:val="EAEACCF0"/>
    <w:lvl w:ilvl="0" w:tplc="8B2A66F2">
      <w:start w:val="1"/>
      <w:numFmt w:val="decimal"/>
      <w:lvlText w:val="（%1）"/>
      <w:lvlJc w:val="left"/>
      <w:pPr>
        <w:ind w:left="7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num w:numId="1">
    <w:abstractNumId w:val="46"/>
  </w:num>
  <w:num w:numId="2">
    <w:abstractNumId w:val="34"/>
  </w:num>
  <w:num w:numId="3">
    <w:abstractNumId w:val="54"/>
  </w:num>
  <w:num w:numId="4">
    <w:abstractNumId w:val="3"/>
  </w:num>
  <w:num w:numId="5">
    <w:abstractNumId w:val="21"/>
  </w:num>
  <w:num w:numId="6">
    <w:abstractNumId w:val="27"/>
  </w:num>
  <w:num w:numId="7">
    <w:abstractNumId w:val="24"/>
  </w:num>
  <w:num w:numId="8">
    <w:abstractNumId w:val="0"/>
  </w:num>
  <w:num w:numId="9">
    <w:abstractNumId w:val="36"/>
  </w:num>
  <w:num w:numId="10">
    <w:abstractNumId w:val="26"/>
  </w:num>
  <w:num w:numId="11">
    <w:abstractNumId w:val="52"/>
  </w:num>
  <w:num w:numId="12">
    <w:abstractNumId w:val="2"/>
  </w:num>
  <w:num w:numId="13">
    <w:abstractNumId w:val="8"/>
  </w:num>
  <w:num w:numId="14">
    <w:abstractNumId w:val="53"/>
  </w:num>
  <w:num w:numId="15">
    <w:abstractNumId w:val="22"/>
  </w:num>
  <w:num w:numId="16">
    <w:abstractNumId w:val="33"/>
  </w:num>
  <w:num w:numId="17">
    <w:abstractNumId w:val="49"/>
  </w:num>
  <w:num w:numId="18">
    <w:abstractNumId w:val="35"/>
  </w:num>
  <w:num w:numId="19">
    <w:abstractNumId w:val="5"/>
  </w:num>
  <w:num w:numId="20">
    <w:abstractNumId w:val="30"/>
  </w:num>
  <w:num w:numId="21">
    <w:abstractNumId w:val="25"/>
  </w:num>
  <w:num w:numId="22">
    <w:abstractNumId w:val="50"/>
  </w:num>
  <w:num w:numId="23">
    <w:abstractNumId w:val="38"/>
  </w:num>
  <w:num w:numId="24">
    <w:abstractNumId w:val="14"/>
  </w:num>
  <w:num w:numId="25">
    <w:abstractNumId w:val="39"/>
  </w:num>
  <w:num w:numId="26">
    <w:abstractNumId w:val="28"/>
  </w:num>
  <w:num w:numId="27">
    <w:abstractNumId w:val="29"/>
  </w:num>
  <w:num w:numId="28">
    <w:abstractNumId w:val="40"/>
  </w:num>
  <w:num w:numId="29">
    <w:abstractNumId w:val="16"/>
  </w:num>
  <w:num w:numId="30">
    <w:abstractNumId w:val="7"/>
  </w:num>
  <w:num w:numId="31">
    <w:abstractNumId w:val="51"/>
  </w:num>
  <w:num w:numId="32">
    <w:abstractNumId w:val="9"/>
  </w:num>
  <w:num w:numId="33">
    <w:abstractNumId w:val="6"/>
  </w:num>
  <w:num w:numId="34">
    <w:abstractNumId w:val="42"/>
  </w:num>
  <w:num w:numId="35">
    <w:abstractNumId w:val="11"/>
  </w:num>
  <w:num w:numId="36">
    <w:abstractNumId w:val="43"/>
  </w:num>
  <w:num w:numId="37">
    <w:abstractNumId w:val="15"/>
  </w:num>
  <w:num w:numId="38">
    <w:abstractNumId w:val="37"/>
  </w:num>
  <w:num w:numId="39">
    <w:abstractNumId w:val="44"/>
  </w:num>
  <w:num w:numId="40">
    <w:abstractNumId w:val="45"/>
  </w:num>
  <w:num w:numId="41">
    <w:abstractNumId w:val="47"/>
  </w:num>
  <w:num w:numId="42">
    <w:abstractNumId w:val="41"/>
  </w:num>
  <w:num w:numId="43">
    <w:abstractNumId w:val="13"/>
  </w:num>
  <w:num w:numId="44">
    <w:abstractNumId w:val="20"/>
  </w:num>
  <w:num w:numId="45">
    <w:abstractNumId w:val="23"/>
  </w:num>
  <w:num w:numId="46">
    <w:abstractNumId w:val="1"/>
  </w:num>
  <w:num w:numId="47">
    <w:abstractNumId w:val="48"/>
  </w:num>
  <w:num w:numId="48">
    <w:abstractNumId w:val="4"/>
  </w:num>
  <w:num w:numId="49">
    <w:abstractNumId w:val="32"/>
  </w:num>
  <w:num w:numId="50">
    <w:abstractNumId w:val="31"/>
  </w:num>
  <w:num w:numId="51">
    <w:abstractNumId w:val="12"/>
  </w:num>
  <w:num w:numId="52">
    <w:abstractNumId w:val="18"/>
  </w:num>
  <w:num w:numId="53">
    <w:abstractNumId w:val="10"/>
  </w:num>
  <w:num w:numId="54">
    <w:abstractNumId w:val="19"/>
  </w:num>
  <w:num w:numId="55">
    <w:abstractNumId w:val="17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94B1CB6"/>
    <w:rsid w:val="00000052"/>
    <w:rsid w:val="0000219B"/>
    <w:rsid w:val="00011C25"/>
    <w:rsid w:val="00021CDD"/>
    <w:rsid w:val="00037BF7"/>
    <w:rsid w:val="000400F8"/>
    <w:rsid w:val="00045FC2"/>
    <w:rsid w:val="000974DB"/>
    <w:rsid w:val="000B0659"/>
    <w:rsid w:val="000C661E"/>
    <w:rsid w:val="000D0F71"/>
    <w:rsid w:val="00114AC9"/>
    <w:rsid w:val="00130F86"/>
    <w:rsid w:val="00133113"/>
    <w:rsid w:val="001508E5"/>
    <w:rsid w:val="00161B46"/>
    <w:rsid w:val="001713DF"/>
    <w:rsid w:val="001A42AF"/>
    <w:rsid w:val="001B31BD"/>
    <w:rsid w:val="001B5F2C"/>
    <w:rsid w:val="001C5C89"/>
    <w:rsid w:val="001D5811"/>
    <w:rsid w:val="001D5A0C"/>
    <w:rsid w:val="001D7150"/>
    <w:rsid w:val="001F4A24"/>
    <w:rsid w:val="00223912"/>
    <w:rsid w:val="00232D26"/>
    <w:rsid w:val="00244B68"/>
    <w:rsid w:val="0026244F"/>
    <w:rsid w:val="00267167"/>
    <w:rsid w:val="00274D9E"/>
    <w:rsid w:val="0029398C"/>
    <w:rsid w:val="002A023C"/>
    <w:rsid w:val="002A2D30"/>
    <w:rsid w:val="002A34F3"/>
    <w:rsid w:val="002E74D8"/>
    <w:rsid w:val="0030745C"/>
    <w:rsid w:val="00311664"/>
    <w:rsid w:val="003536F7"/>
    <w:rsid w:val="00356299"/>
    <w:rsid w:val="003935B9"/>
    <w:rsid w:val="003C50CF"/>
    <w:rsid w:val="003E161F"/>
    <w:rsid w:val="003E6115"/>
    <w:rsid w:val="0040409D"/>
    <w:rsid w:val="00407143"/>
    <w:rsid w:val="004320FC"/>
    <w:rsid w:val="00441A81"/>
    <w:rsid w:val="00460CDF"/>
    <w:rsid w:val="00482E26"/>
    <w:rsid w:val="0049257C"/>
    <w:rsid w:val="004A7CFF"/>
    <w:rsid w:val="004D0EC8"/>
    <w:rsid w:val="004E389F"/>
    <w:rsid w:val="004E5BA6"/>
    <w:rsid w:val="00527934"/>
    <w:rsid w:val="005300F4"/>
    <w:rsid w:val="005348A0"/>
    <w:rsid w:val="00553AB3"/>
    <w:rsid w:val="0057766C"/>
    <w:rsid w:val="00593EE2"/>
    <w:rsid w:val="005C212A"/>
    <w:rsid w:val="005D3EE8"/>
    <w:rsid w:val="00600E33"/>
    <w:rsid w:val="0060367B"/>
    <w:rsid w:val="00622E47"/>
    <w:rsid w:val="00697846"/>
    <w:rsid w:val="006B07E3"/>
    <w:rsid w:val="006B4258"/>
    <w:rsid w:val="006D284D"/>
    <w:rsid w:val="006D37A0"/>
    <w:rsid w:val="006D5C5B"/>
    <w:rsid w:val="006E1DAD"/>
    <w:rsid w:val="006E5498"/>
    <w:rsid w:val="006F1C24"/>
    <w:rsid w:val="00721418"/>
    <w:rsid w:val="0072478B"/>
    <w:rsid w:val="00751D8A"/>
    <w:rsid w:val="00762395"/>
    <w:rsid w:val="00784769"/>
    <w:rsid w:val="007C4635"/>
    <w:rsid w:val="007E6C84"/>
    <w:rsid w:val="00812FC6"/>
    <w:rsid w:val="0084573A"/>
    <w:rsid w:val="00847A03"/>
    <w:rsid w:val="00855AF0"/>
    <w:rsid w:val="008612E0"/>
    <w:rsid w:val="008B10F9"/>
    <w:rsid w:val="008C6824"/>
    <w:rsid w:val="008C6A66"/>
    <w:rsid w:val="008D30B3"/>
    <w:rsid w:val="008D3864"/>
    <w:rsid w:val="008F0472"/>
    <w:rsid w:val="008F31E3"/>
    <w:rsid w:val="00901491"/>
    <w:rsid w:val="00936C59"/>
    <w:rsid w:val="00993D0D"/>
    <w:rsid w:val="009C49C7"/>
    <w:rsid w:val="009C50E8"/>
    <w:rsid w:val="009F72C8"/>
    <w:rsid w:val="00A11DC3"/>
    <w:rsid w:val="00A21C7D"/>
    <w:rsid w:val="00A24BAE"/>
    <w:rsid w:val="00A4104E"/>
    <w:rsid w:val="00A416B8"/>
    <w:rsid w:val="00A76E59"/>
    <w:rsid w:val="00AD27DB"/>
    <w:rsid w:val="00AD4D49"/>
    <w:rsid w:val="00AF5443"/>
    <w:rsid w:val="00B3139F"/>
    <w:rsid w:val="00B348A8"/>
    <w:rsid w:val="00B34F40"/>
    <w:rsid w:val="00B507E5"/>
    <w:rsid w:val="00B50883"/>
    <w:rsid w:val="00B65060"/>
    <w:rsid w:val="00BB25F8"/>
    <w:rsid w:val="00BD1C4E"/>
    <w:rsid w:val="00BD2FA8"/>
    <w:rsid w:val="00C02C54"/>
    <w:rsid w:val="00C125EF"/>
    <w:rsid w:val="00C1681D"/>
    <w:rsid w:val="00C2100C"/>
    <w:rsid w:val="00C32E22"/>
    <w:rsid w:val="00C47116"/>
    <w:rsid w:val="00C57BBC"/>
    <w:rsid w:val="00C64916"/>
    <w:rsid w:val="00C8053D"/>
    <w:rsid w:val="00C93832"/>
    <w:rsid w:val="00CD3E28"/>
    <w:rsid w:val="00CE662F"/>
    <w:rsid w:val="00CF1F0A"/>
    <w:rsid w:val="00D023DF"/>
    <w:rsid w:val="00D43AC7"/>
    <w:rsid w:val="00D70A5D"/>
    <w:rsid w:val="00DA5871"/>
    <w:rsid w:val="00DC5F3A"/>
    <w:rsid w:val="00DD2BD6"/>
    <w:rsid w:val="00E11188"/>
    <w:rsid w:val="00E233D3"/>
    <w:rsid w:val="00E41FF1"/>
    <w:rsid w:val="00E551B6"/>
    <w:rsid w:val="00E86DC1"/>
    <w:rsid w:val="00EA72BA"/>
    <w:rsid w:val="00EC4FFD"/>
    <w:rsid w:val="00ED072F"/>
    <w:rsid w:val="00ED08CE"/>
    <w:rsid w:val="00F045A3"/>
    <w:rsid w:val="00F13571"/>
    <w:rsid w:val="00F46E72"/>
    <w:rsid w:val="00F50A82"/>
    <w:rsid w:val="00F57908"/>
    <w:rsid w:val="00F82900"/>
    <w:rsid w:val="00FD61BB"/>
    <w:rsid w:val="00FE132D"/>
    <w:rsid w:val="00FE793A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4F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34F3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rsid w:val="002A34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2A34F3"/>
    <w:rPr>
      <w:b/>
    </w:rPr>
  </w:style>
  <w:style w:type="paragraph" w:styleId="a6">
    <w:name w:val="Plain Text"/>
    <w:basedOn w:val="a"/>
    <w:link w:val="Char1"/>
    <w:qFormat/>
    <w:rsid w:val="00FE132D"/>
    <w:pPr>
      <w:tabs>
        <w:tab w:val="left" w:pos="1260"/>
        <w:tab w:val="left" w:pos="1470"/>
        <w:tab w:val="left" w:pos="1680"/>
      </w:tabs>
      <w:spacing w:before="120" w:after="60" w:line="320" w:lineRule="exact"/>
    </w:pPr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rsid w:val="00FE132D"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basedOn w:val="a0"/>
    <w:link w:val="a6"/>
    <w:rsid w:val="00FE132D"/>
    <w:rPr>
      <w:rFonts w:ascii="宋体" w:hAnsi="Courier New" w:cs="Courier New"/>
      <w:kern w:val="2"/>
      <w:sz w:val="21"/>
      <w:szCs w:val="21"/>
    </w:rPr>
  </w:style>
  <w:style w:type="paragraph" w:styleId="a7">
    <w:name w:val="header"/>
    <w:basedOn w:val="a"/>
    <w:link w:val="Char0"/>
    <w:unhideWhenUsed/>
    <w:rsid w:val="00C93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C938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2"/>
    <w:unhideWhenUsed/>
    <w:rsid w:val="00C93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C938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C9383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张定娃</cp:lastModifiedBy>
  <cp:revision>10</cp:revision>
  <dcterms:created xsi:type="dcterms:W3CDTF">2020-06-01T02:13:00Z</dcterms:created>
  <dcterms:modified xsi:type="dcterms:W3CDTF">2020-06-10T03:08:00Z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